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2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ESOGU VISUAL ARTS DEPARTMENT</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-151129</wp:posOffset>
            </wp:positionV>
            <wp:extent cx="719455" cy="719455"/>
            <wp:effectExtent b="0" l="0" r="0" t="0"/>
            <wp:wrapNone/>
            <wp:docPr descr="https://ogu.edu.tr/files/duyuru/9ff77656-8e6a-4c44-98b9-5f236a699de2/ESOG%C3%9C_yeni%20logo.jpg" id="11" name="image2.jpg"/>
            <a:graphic>
              <a:graphicData uri="http://schemas.openxmlformats.org/drawingml/2006/picture">
                <pic:pic>
                  <pic:nvPicPr>
                    <pic:cNvPr descr="https://ogu.edu.tr/files/duyuru/9ff77656-8e6a-4c44-98b9-5f236a699de2/ESOG%C3%9C_yeni%20logo.jpg" id="0" name="image2.jpg"/>
                    <pic:cNvPicPr preferRelativeResize="0"/>
                  </pic:nvPicPr>
                  <pic:blipFill>
                    <a:blip r:embed="rId7"/>
                    <a:srcRect b="0" l="0" r="0" t="0"/>
                    <a:stretch>
                      <a:fillRect/>
                    </a:stretch>
                  </pic:blipFill>
                  <pic:spPr>
                    <a:xfrm>
                      <a:off x="0" y="0"/>
                      <a:ext cx="719455" cy="7194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5400675</wp:posOffset>
            </wp:positionH>
            <wp:positionV relativeFrom="paragraph">
              <wp:posOffset>-149964</wp:posOffset>
            </wp:positionV>
            <wp:extent cx="719455" cy="719455"/>
            <wp:effectExtent b="0" l="0" r="0" t="0"/>
            <wp:wrapNone/>
            <wp:docPr descr="https://ogu.edu.tr/files/duyuru/9ff77656-8e6a-4c44-98b9-5f236a699de2/ESOG%C3%9C_yeni%20logo.jpg" id="13" name="image2.jpg"/>
            <a:graphic>
              <a:graphicData uri="http://schemas.openxmlformats.org/drawingml/2006/picture">
                <pic:pic>
                  <pic:nvPicPr>
                    <pic:cNvPr descr="https://ogu.edu.tr/files/duyuru/9ff77656-8e6a-4c44-98b9-5f236a699de2/ESOG%C3%9C_yeni%20logo.jpg" id="0" name="image2.jpg"/>
                    <pic:cNvPicPr preferRelativeResize="0"/>
                  </pic:nvPicPr>
                  <pic:blipFill>
                    <a:blip r:embed="rId7"/>
                    <a:srcRect b="0" l="0" r="0" t="0"/>
                    <a:stretch>
                      <a:fillRect/>
                    </a:stretch>
                  </pic:blipFill>
                  <pic:spPr>
                    <a:xfrm>
                      <a:off x="0" y="0"/>
                      <a:ext cx="719455" cy="719455"/>
                    </a:xfrm>
                    <a:prstGeom prst="rect"/>
                    <a:ln/>
                  </pic:spPr>
                </pic:pic>
              </a:graphicData>
            </a:graphic>
          </wp:anchor>
        </w:drawing>
      </w:r>
    </w:p>
    <w:p w:rsidR="00000000" w:rsidDel="00000000" w:rsidP="00000000" w:rsidRDefault="00000000" w:rsidRPr="00000000" w14:paraId="00000002">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COURSE INFORMATION FORM</w:t>
      </w:r>
    </w:p>
    <w:tbl>
      <w:tblPr>
        <w:tblStyle w:val="Table1"/>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6506"/>
        <w:gridCol w:w="3118"/>
        <w:tblGridChange w:id="0">
          <w:tblGrid>
            <w:gridCol w:w="6506"/>
            <w:gridCol w:w="3118"/>
          </w:tblGrid>
        </w:tblGridChange>
      </w:tblGrid>
      <w:tr>
        <w:trPr>
          <w:cantSplit w:val="0"/>
          <w:trHeight w:val="312" w:hRule="atLeast"/>
          <w:tblHeader w:val="0"/>
        </w:trPr>
        <w:tc>
          <w:tcPr>
            <w:shd w:fill="fff2cc" w:val="clear"/>
            <w:vAlign w:val="center"/>
          </w:tcPr>
          <w:p w:rsidR="00000000" w:rsidDel="00000000" w:rsidP="00000000" w:rsidRDefault="00000000" w:rsidRPr="00000000" w14:paraId="0000000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Name</w:t>
            </w:r>
          </w:p>
        </w:tc>
        <w:tc>
          <w:tcPr>
            <w:shd w:fill="fff2cc" w:val="clear"/>
            <w:vAlign w:val="center"/>
          </w:tcPr>
          <w:p w:rsidR="00000000" w:rsidDel="00000000" w:rsidP="00000000" w:rsidRDefault="00000000" w:rsidRPr="00000000" w14:paraId="0000000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Code</w:t>
            </w:r>
          </w:p>
        </w:tc>
      </w:tr>
      <w:tr>
        <w:trPr>
          <w:cantSplit w:val="0"/>
          <w:trHeight w:val="397" w:hRule="atLeast"/>
          <w:tblHeader w:val="0"/>
        </w:trPr>
        <w:tc>
          <w:tcPr>
            <w:vAlign w:val="center"/>
          </w:tcPr>
          <w:p w:rsidR="00000000" w:rsidDel="00000000" w:rsidP="00000000" w:rsidRDefault="00000000" w:rsidRPr="00000000" w14:paraId="00000006">
            <w:pPr>
              <w:jc w:val="center"/>
              <w:rPr>
                <w:rFonts w:ascii="Times New Roman" w:cs="Times New Roman" w:eastAsia="Times New Roman" w:hAnsi="Times New Roman"/>
                <w:sz w:val="20"/>
                <w:szCs w:val="20"/>
              </w:rPr>
            </w:pPr>
            <w:r w:rsidDel="00000000" w:rsidR="00000000" w:rsidRPr="00000000">
              <w:rPr>
                <w:sz w:val="20"/>
                <w:szCs w:val="20"/>
                <w:rtl w:val="0"/>
              </w:rPr>
              <w:t xml:space="preserve">Artificial intelligence and Art Practices I</w:t>
            </w:r>
            <w:r w:rsidDel="00000000" w:rsidR="00000000" w:rsidRPr="00000000">
              <w:rPr>
                <w:rtl w:val="0"/>
              </w:rPr>
            </w:r>
          </w:p>
        </w:tc>
        <w:tc>
          <w:tcPr>
            <w:vAlign w:val="center"/>
          </w:tcPr>
          <w:p w:rsidR="00000000" w:rsidDel="00000000" w:rsidP="00000000" w:rsidRDefault="00000000" w:rsidRPr="00000000" w14:paraId="00000007">
            <w:pPr>
              <w:jc w:val="center"/>
              <w:rPr>
                <w:sz w:val="20"/>
                <w:szCs w:val="20"/>
              </w:rPr>
            </w:pPr>
            <w:r w:rsidDel="00000000" w:rsidR="00000000" w:rsidRPr="00000000">
              <w:rPr>
                <w:color w:val="333333"/>
                <w:sz w:val="20"/>
                <w:szCs w:val="20"/>
                <w:highlight w:val="white"/>
                <w:rtl w:val="0"/>
              </w:rPr>
              <w:t xml:space="preserve">141215028</w:t>
            </w:r>
            <w:r w:rsidDel="00000000" w:rsidR="00000000" w:rsidRPr="00000000">
              <w:rPr>
                <w:rtl w:val="0"/>
              </w:rPr>
            </w:r>
          </w:p>
        </w:tc>
      </w:tr>
    </w:tbl>
    <w:p w:rsidR="00000000" w:rsidDel="00000000" w:rsidP="00000000" w:rsidRDefault="00000000" w:rsidRPr="00000000" w14:paraId="00000008">
      <w:pPr>
        <w:spacing w:after="0" w:line="240" w:lineRule="auto"/>
        <w:rPr>
          <w:sz w:val="10"/>
          <w:szCs w:val="10"/>
        </w:rPr>
      </w:pPr>
      <w:r w:rsidDel="00000000" w:rsidR="00000000" w:rsidRPr="00000000">
        <w:rPr>
          <w:rtl w:val="0"/>
        </w:rPr>
      </w:r>
    </w:p>
    <w:tbl>
      <w:tblPr>
        <w:tblStyle w:val="Table2"/>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1928"/>
        <w:gridCol w:w="1885"/>
        <w:gridCol w:w="1984"/>
        <w:gridCol w:w="3827"/>
        <w:tblGridChange w:id="0">
          <w:tblGrid>
            <w:gridCol w:w="1928"/>
            <w:gridCol w:w="1885"/>
            <w:gridCol w:w="1984"/>
            <w:gridCol w:w="3827"/>
          </w:tblGrid>
        </w:tblGridChange>
      </w:tblGrid>
      <w:tr>
        <w:trPr>
          <w:cantSplit w:val="0"/>
          <w:trHeight w:val="312" w:hRule="atLeast"/>
          <w:tblHeader w:val="0"/>
        </w:trPr>
        <w:tc>
          <w:tcPr>
            <w:vMerge w:val="restart"/>
            <w:shd w:fill="fff2cc" w:val="clear"/>
            <w:vAlign w:val="center"/>
          </w:tcPr>
          <w:p w:rsidR="00000000" w:rsidDel="00000000" w:rsidP="00000000" w:rsidRDefault="00000000" w:rsidRPr="00000000" w14:paraId="0000000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Semester</w:t>
            </w:r>
          </w:p>
        </w:tc>
        <w:tc>
          <w:tcPr>
            <w:gridSpan w:val="2"/>
            <w:shd w:fill="fff2cc" w:val="clear"/>
            <w:vAlign w:val="center"/>
          </w:tcPr>
          <w:p w:rsidR="00000000" w:rsidDel="00000000" w:rsidP="00000000" w:rsidRDefault="00000000" w:rsidRPr="00000000" w14:paraId="0000000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Number of Course Hours per Week</w:t>
            </w:r>
          </w:p>
        </w:tc>
        <w:tc>
          <w:tcPr>
            <w:vMerge w:val="restart"/>
            <w:shd w:fill="fff2cc" w:val="clear"/>
            <w:vAlign w:val="center"/>
          </w:tcPr>
          <w:p w:rsidR="00000000" w:rsidDel="00000000" w:rsidP="00000000" w:rsidRDefault="00000000" w:rsidRPr="00000000" w14:paraId="0000000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ECTS</w:t>
            </w:r>
          </w:p>
        </w:tc>
      </w:tr>
      <w:tr>
        <w:trPr>
          <w:cantSplit w:val="0"/>
          <w:trHeight w:val="312" w:hRule="atLeast"/>
          <w:tblHeader w:val="0"/>
        </w:trPr>
        <w:tc>
          <w:tcPr>
            <w:vMerge w:val="continue"/>
            <w:shd w:fill="fff2cc" w:val="cle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fff2cc" w:val="clear"/>
            <w:vAlign w:val="center"/>
          </w:tcPr>
          <w:p w:rsidR="00000000" w:rsidDel="00000000" w:rsidP="00000000" w:rsidRDefault="00000000" w:rsidRPr="00000000" w14:paraId="0000000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Theory</w:t>
            </w:r>
          </w:p>
        </w:tc>
        <w:tc>
          <w:tcPr>
            <w:shd w:fill="fff2cc" w:val="clear"/>
            <w:vAlign w:val="center"/>
          </w:tcPr>
          <w:p w:rsidR="00000000" w:rsidDel="00000000" w:rsidP="00000000" w:rsidRDefault="00000000" w:rsidRPr="00000000" w14:paraId="0000000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Practice</w:t>
            </w:r>
          </w:p>
        </w:tc>
        <w:tc>
          <w:tcPr>
            <w:vMerge w:val="continue"/>
            <w:shd w:fill="fff2cc"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vAlign w:val="center"/>
          </w:tcPr>
          <w:p w:rsidR="00000000" w:rsidDel="00000000" w:rsidP="00000000" w:rsidRDefault="00000000" w:rsidRPr="00000000" w14:paraId="0000001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vAlign w:val="center"/>
          </w:tcPr>
          <w:p w:rsidR="00000000" w:rsidDel="00000000" w:rsidP="00000000" w:rsidRDefault="00000000" w:rsidRPr="00000000" w14:paraId="0000001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01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r>
    </w:tbl>
    <w:p w:rsidR="00000000" w:rsidDel="00000000" w:rsidP="00000000" w:rsidRDefault="00000000" w:rsidRPr="00000000" w14:paraId="00000015">
      <w:pPr>
        <w:spacing w:after="0" w:line="240" w:lineRule="auto"/>
        <w:rPr>
          <w:sz w:val="10"/>
          <w:szCs w:val="10"/>
        </w:rPr>
      </w:pPr>
      <w:r w:rsidDel="00000000" w:rsidR="00000000" w:rsidRPr="00000000">
        <w:rPr>
          <w:rtl w:val="0"/>
        </w:rPr>
      </w:r>
    </w:p>
    <w:tbl>
      <w:tblPr>
        <w:tblStyle w:val="Table3"/>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2253"/>
        <w:gridCol w:w="2552"/>
        <w:gridCol w:w="1984"/>
        <w:gridCol w:w="2835"/>
        <w:tblGridChange w:id="0">
          <w:tblGrid>
            <w:gridCol w:w="2253"/>
            <w:gridCol w:w="2552"/>
            <w:gridCol w:w="1984"/>
            <w:gridCol w:w="2835"/>
          </w:tblGrid>
        </w:tblGridChange>
      </w:tblGrid>
      <w:tr>
        <w:trPr>
          <w:cantSplit w:val="0"/>
          <w:tblHeader w:val="0"/>
        </w:trPr>
        <w:tc>
          <w:tcPr>
            <w:shd w:fill="fff2cc" w:val="clear"/>
            <w:vAlign w:val="center"/>
          </w:tcPr>
          <w:p w:rsidR="00000000" w:rsidDel="00000000" w:rsidP="00000000" w:rsidRDefault="00000000" w:rsidRPr="00000000" w14:paraId="00000016">
            <w:pPr>
              <w:jc w:val="center"/>
              <w:rPr>
                <w:b w:val="1"/>
                <w:sz w:val="20"/>
                <w:szCs w:val="20"/>
              </w:rPr>
            </w:pPr>
            <w:r w:rsidDel="00000000" w:rsidR="00000000" w:rsidRPr="00000000">
              <w:rPr>
                <w:b w:val="1"/>
                <w:sz w:val="20"/>
                <w:szCs w:val="20"/>
                <w:rtl w:val="0"/>
              </w:rPr>
              <w:t xml:space="preserve">Basic Education</w:t>
            </w:r>
          </w:p>
        </w:tc>
        <w:tc>
          <w:tcPr>
            <w:shd w:fill="fff2cc" w:val="clear"/>
            <w:vAlign w:val="center"/>
          </w:tcPr>
          <w:p w:rsidR="00000000" w:rsidDel="00000000" w:rsidP="00000000" w:rsidRDefault="00000000" w:rsidRPr="00000000" w14:paraId="0000001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ART</w:t>
            </w:r>
          </w:p>
        </w:tc>
        <w:tc>
          <w:tcPr>
            <w:shd w:fill="fff2cc" w:val="clear"/>
            <w:vAlign w:val="center"/>
          </w:tcPr>
          <w:p w:rsidR="00000000" w:rsidDel="00000000" w:rsidP="00000000" w:rsidRDefault="00000000" w:rsidRPr="00000000" w14:paraId="0000001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Design</w:t>
            </w:r>
          </w:p>
        </w:tc>
        <w:tc>
          <w:tcPr>
            <w:shd w:fill="fff2cc" w:val="clear"/>
            <w:vAlign w:val="center"/>
          </w:tcPr>
          <w:p w:rsidR="00000000" w:rsidDel="00000000" w:rsidP="00000000" w:rsidRDefault="00000000" w:rsidRPr="00000000" w14:paraId="00000019">
            <w:pPr>
              <w:jc w:val="center"/>
              <w:rPr>
                <w:rFonts w:ascii="Times New Roman" w:cs="Times New Roman" w:eastAsia="Times New Roman" w:hAnsi="Times New Roman"/>
                <w:b w:val="1"/>
                <w:sz w:val="20"/>
                <w:szCs w:val="20"/>
              </w:rPr>
            </w:pPr>
            <w:r w:rsidDel="00000000" w:rsidR="00000000" w:rsidRPr="00000000">
              <w:rPr>
                <w:b w:val="1"/>
                <w:sz w:val="20"/>
                <w:szCs w:val="20"/>
                <w:rtl w:val="0"/>
              </w:rPr>
              <w:t xml:space="preserve">Social Science</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A">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vAlign w:val="center"/>
          </w:tcPr>
          <w:p w:rsidR="00000000" w:rsidDel="00000000" w:rsidP="00000000" w:rsidRDefault="00000000" w:rsidRPr="00000000" w14:paraId="0000001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01D">
            <w:pPr>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1E">
      <w:pPr>
        <w:spacing w:after="0" w:line="240" w:lineRule="auto"/>
        <w:rPr>
          <w:sz w:val="10"/>
          <w:szCs w:val="10"/>
        </w:rPr>
      </w:pPr>
      <w:r w:rsidDel="00000000" w:rsidR="00000000" w:rsidRPr="00000000">
        <w:rPr>
          <w:rtl w:val="0"/>
        </w:rPr>
      </w:r>
    </w:p>
    <w:tbl>
      <w:tblPr>
        <w:tblStyle w:val="Table4"/>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3208"/>
        <w:gridCol w:w="3208"/>
        <w:gridCol w:w="3208"/>
        <w:tblGridChange w:id="0">
          <w:tblGrid>
            <w:gridCol w:w="3208"/>
            <w:gridCol w:w="3208"/>
            <w:gridCol w:w="3208"/>
          </w:tblGrid>
        </w:tblGridChange>
      </w:tblGrid>
      <w:tr>
        <w:trPr>
          <w:cantSplit w:val="0"/>
          <w:trHeight w:val="312" w:hRule="atLeast"/>
          <w:tblHeader w:val="0"/>
        </w:trPr>
        <w:tc>
          <w:tcPr>
            <w:shd w:fill="fff2cc" w:val="clear"/>
            <w:vAlign w:val="center"/>
          </w:tcPr>
          <w:p w:rsidR="00000000" w:rsidDel="00000000" w:rsidP="00000000" w:rsidRDefault="00000000" w:rsidRPr="00000000" w14:paraId="0000001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Language</w:t>
            </w:r>
          </w:p>
        </w:tc>
        <w:tc>
          <w:tcPr>
            <w:shd w:fill="fff2cc" w:val="clear"/>
            <w:vAlign w:val="center"/>
          </w:tcPr>
          <w:p w:rsidR="00000000" w:rsidDel="00000000" w:rsidP="00000000" w:rsidRDefault="00000000" w:rsidRPr="00000000" w14:paraId="0000002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Level</w:t>
            </w:r>
          </w:p>
        </w:tc>
        <w:tc>
          <w:tcPr>
            <w:shd w:fill="fff2cc" w:val="clear"/>
            <w:vAlign w:val="center"/>
          </w:tcPr>
          <w:p w:rsidR="00000000" w:rsidDel="00000000" w:rsidP="00000000" w:rsidRDefault="00000000" w:rsidRPr="00000000" w14:paraId="0000002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Type</w:t>
            </w:r>
          </w:p>
        </w:tc>
      </w:tr>
      <w:tr>
        <w:trPr>
          <w:cantSplit w:val="0"/>
          <w:trHeight w:val="397" w:hRule="atLeast"/>
          <w:tblHeader w:val="0"/>
        </w:trPr>
        <w:tc>
          <w:tcPr>
            <w:vAlign w:val="center"/>
          </w:tcPr>
          <w:p w:rsidR="00000000" w:rsidDel="00000000" w:rsidP="00000000" w:rsidRDefault="00000000" w:rsidRPr="00000000" w14:paraId="0000002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Turkish</w:t>
            </w:r>
          </w:p>
        </w:tc>
        <w:tc>
          <w:tcPr>
            <w:vAlign w:val="center"/>
          </w:tcPr>
          <w:p w:rsidR="00000000" w:rsidDel="00000000" w:rsidP="00000000" w:rsidRDefault="00000000" w:rsidRPr="00000000" w14:paraId="0000002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Undergraduate</w:t>
            </w:r>
          </w:p>
        </w:tc>
        <w:tc>
          <w:tcPr>
            <w:vAlign w:val="center"/>
          </w:tcPr>
          <w:p w:rsidR="00000000" w:rsidDel="00000000" w:rsidP="00000000" w:rsidRDefault="00000000" w:rsidRPr="00000000" w14:paraId="0000002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Elective</w:t>
            </w:r>
          </w:p>
        </w:tc>
      </w:tr>
    </w:tbl>
    <w:p w:rsidR="00000000" w:rsidDel="00000000" w:rsidP="00000000" w:rsidRDefault="00000000" w:rsidRPr="00000000" w14:paraId="00000025">
      <w:pPr>
        <w:spacing w:after="0" w:line="240" w:lineRule="auto"/>
        <w:rPr>
          <w:sz w:val="10"/>
          <w:szCs w:val="10"/>
        </w:rPr>
      </w:pPr>
      <w:r w:rsidDel="00000000" w:rsidR="00000000" w:rsidRPr="00000000">
        <w:rPr>
          <w:rtl w:val="0"/>
        </w:rPr>
      </w:r>
    </w:p>
    <w:p w:rsidR="00000000" w:rsidDel="00000000" w:rsidP="00000000" w:rsidRDefault="00000000" w:rsidRPr="00000000" w14:paraId="00000026">
      <w:pPr>
        <w:spacing w:after="0" w:line="240" w:lineRule="auto"/>
        <w:rPr>
          <w:sz w:val="10"/>
          <w:szCs w:val="10"/>
        </w:rPr>
      </w:pPr>
      <w:r w:rsidDel="00000000" w:rsidR="00000000" w:rsidRPr="00000000">
        <w:rPr>
          <w:rtl w:val="0"/>
        </w:rPr>
      </w:r>
    </w:p>
    <w:tbl>
      <w:tblPr>
        <w:tblStyle w:val="Table5"/>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2112"/>
        <w:gridCol w:w="7512"/>
        <w:tblGridChange w:id="0">
          <w:tblGrid>
            <w:gridCol w:w="2112"/>
            <w:gridCol w:w="7512"/>
          </w:tblGrid>
        </w:tblGridChange>
      </w:tblGrid>
      <w:tr>
        <w:trPr>
          <w:cantSplit w:val="0"/>
          <w:trHeight w:val="421" w:hRule="atLeast"/>
          <w:tblHeader w:val="0"/>
        </w:trPr>
        <w:tc>
          <w:tcPr>
            <w:shd w:fill="fff2cc" w:val="clear"/>
            <w:vAlign w:val="center"/>
          </w:tcPr>
          <w:p w:rsidR="00000000" w:rsidDel="00000000" w:rsidP="00000000" w:rsidRDefault="00000000" w:rsidRPr="00000000" w14:paraId="0000002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Prerequisite(s) if any</w:t>
            </w:r>
          </w:p>
        </w:tc>
        <w:tc>
          <w:tcPr>
            <w:shd w:fill="ffffff" w:val="clear"/>
            <w:vAlign w:val="center"/>
          </w:tcPr>
          <w:p w:rsidR="00000000" w:rsidDel="00000000" w:rsidP="00000000" w:rsidRDefault="00000000" w:rsidRPr="00000000" w14:paraId="00000028">
            <w:pPr>
              <w:rPr>
                <w:rFonts w:ascii="Times New Roman" w:cs="Times New Roman" w:eastAsia="Times New Roman" w:hAnsi="Times New Roman"/>
                <w:sz w:val="20"/>
                <w:szCs w:val="20"/>
              </w:rPr>
            </w:pPr>
            <w:r w:rsidDel="00000000" w:rsidR="00000000" w:rsidRPr="00000000">
              <w:rPr>
                <w:rtl w:val="0"/>
              </w:rPr>
            </w:r>
          </w:p>
        </w:tc>
      </w:tr>
      <w:tr>
        <w:trPr>
          <w:cantSplit w:val="0"/>
          <w:trHeight w:val="1012" w:hRule="atLeast"/>
          <w:tblHeader w:val="0"/>
        </w:trPr>
        <w:tc>
          <w:tcPr>
            <w:shd w:fill="fff2cc" w:val="clear"/>
            <w:vAlign w:val="center"/>
          </w:tcPr>
          <w:p w:rsidR="00000000" w:rsidDel="00000000" w:rsidP="00000000" w:rsidRDefault="00000000" w:rsidRPr="00000000" w14:paraId="0000002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Objectives of the Course</w:t>
            </w:r>
          </w:p>
        </w:tc>
        <w:tc>
          <w:tcPr>
            <w:shd w:fill="ffffff" w:val="clear"/>
            <w:vAlign w:val="center"/>
          </w:tcPr>
          <w:p w:rsidR="00000000" w:rsidDel="00000000" w:rsidP="00000000" w:rsidRDefault="00000000" w:rsidRPr="00000000" w14:paraId="0000002A">
            <w:pPr>
              <w:jc w:val="both"/>
              <w:rPr>
                <w:rFonts w:ascii="Times New Roman" w:cs="Times New Roman" w:eastAsia="Times New Roman" w:hAnsi="Times New Roman"/>
                <w:sz w:val="20"/>
                <w:szCs w:val="20"/>
              </w:rPr>
            </w:pPr>
            <w:r w:rsidDel="00000000" w:rsidR="00000000" w:rsidRPr="00000000">
              <w:rPr>
                <w:sz w:val="20"/>
                <w:szCs w:val="20"/>
                <w:rtl w:val="0"/>
              </w:rPr>
              <w:t xml:space="preserve">To be able to evaluate critical approaches to the idea of ​​artificial intelligence reaching general intelligence in line with the definitions of intelligence and artificial intelligence. Ability to understand today's rapid development/evolution of artificial intelligence by recognizing artificial intelligence models. To be able to understand, both theoretically and practically, how artificial intelligence can create new instrumental areas of use in art.</w:t>
            </w:r>
            <w:r w:rsidDel="00000000" w:rsidR="00000000" w:rsidRPr="00000000">
              <w:rPr>
                <w:rtl w:val="0"/>
              </w:rPr>
            </w:r>
          </w:p>
        </w:tc>
      </w:tr>
      <w:tr>
        <w:trPr>
          <w:cantSplit w:val="0"/>
          <w:trHeight w:val="984" w:hRule="atLeast"/>
          <w:tblHeader w:val="0"/>
        </w:trPr>
        <w:tc>
          <w:tcPr>
            <w:shd w:fill="fff2cc" w:val="clear"/>
            <w:vAlign w:val="center"/>
          </w:tcPr>
          <w:p w:rsidR="00000000" w:rsidDel="00000000" w:rsidP="00000000" w:rsidRDefault="00000000" w:rsidRPr="00000000" w14:paraId="0000002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Short Course Content</w:t>
            </w:r>
          </w:p>
        </w:tc>
        <w:tc>
          <w:tcPr>
            <w:shd w:fill="ffffff" w:val="clear"/>
            <w:vAlign w:val="center"/>
          </w:tcPr>
          <w:p w:rsidR="00000000" w:rsidDel="00000000" w:rsidP="00000000" w:rsidRDefault="00000000" w:rsidRPr="00000000" w14:paraId="0000002C">
            <w:pPr>
              <w:jc w:val="both"/>
              <w:rPr>
                <w:rFonts w:ascii="Times New Roman" w:cs="Times New Roman" w:eastAsia="Times New Roman" w:hAnsi="Times New Roman"/>
                <w:sz w:val="20"/>
                <w:szCs w:val="20"/>
              </w:rPr>
            </w:pPr>
            <w:r w:rsidDel="00000000" w:rsidR="00000000" w:rsidRPr="00000000">
              <w:rPr>
                <w:sz w:val="20"/>
                <w:szCs w:val="20"/>
                <w:rtl w:val="0"/>
              </w:rPr>
              <w:t xml:space="preserve">Definition of artificial intelligence and types of artificial intelligence, historical development of the application areas of artificial intelligence in science and art, examining and interpreting artificial intelligence artists and their works, producing texts, visuals, motion images and network applications with artificial intelligence.</w:t>
            </w:r>
            <w:r w:rsidDel="00000000" w:rsidR="00000000" w:rsidRPr="00000000">
              <w:rPr>
                <w:rtl w:val="0"/>
              </w:rPr>
            </w:r>
          </w:p>
        </w:tc>
      </w:tr>
    </w:tbl>
    <w:p w:rsidR="00000000" w:rsidDel="00000000" w:rsidP="00000000" w:rsidRDefault="00000000" w:rsidRPr="00000000" w14:paraId="0000002D">
      <w:pPr>
        <w:spacing w:after="0" w:line="240" w:lineRule="auto"/>
        <w:rPr>
          <w:sz w:val="10"/>
          <w:szCs w:val="10"/>
        </w:rPr>
      </w:pPr>
      <w:r w:rsidDel="00000000" w:rsidR="00000000" w:rsidRPr="00000000">
        <w:rPr>
          <w:rtl w:val="0"/>
        </w:rPr>
      </w:r>
    </w:p>
    <w:tbl>
      <w:tblPr>
        <w:tblStyle w:val="Table6"/>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417"/>
        <w:gridCol w:w="4955"/>
        <w:gridCol w:w="1417"/>
        <w:gridCol w:w="1417"/>
        <w:gridCol w:w="1418"/>
        <w:tblGridChange w:id="0">
          <w:tblGrid>
            <w:gridCol w:w="417"/>
            <w:gridCol w:w="4955"/>
            <w:gridCol w:w="1417"/>
            <w:gridCol w:w="1417"/>
            <w:gridCol w:w="1418"/>
          </w:tblGrid>
        </w:tblGridChange>
      </w:tblGrid>
      <w:tr>
        <w:trPr>
          <w:cantSplit w:val="0"/>
          <w:trHeight w:val="312" w:hRule="atLeast"/>
          <w:tblHeader w:val="0"/>
        </w:trPr>
        <w:tc>
          <w:tcPr>
            <w:gridSpan w:val="2"/>
            <w:shd w:fill="fff2cc" w:val="clear"/>
            <w:vAlign w:val="center"/>
          </w:tcPr>
          <w:p w:rsidR="00000000" w:rsidDel="00000000" w:rsidP="00000000" w:rsidRDefault="00000000" w:rsidRPr="00000000" w14:paraId="0000002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Learning Outcomes of the Course</w:t>
            </w:r>
          </w:p>
        </w:tc>
        <w:tc>
          <w:tcPr>
            <w:shd w:fill="fff2cc" w:val="clear"/>
            <w:vAlign w:val="center"/>
          </w:tcPr>
          <w:p w:rsidR="00000000" w:rsidDel="00000000" w:rsidP="00000000" w:rsidRDefault="00000000" w:rsidRPr="00000000" w14:paraId="0000003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Contributed PO(s) </w:t>
            </w:r>
          </w:p>
        </w:tc>
        <w:tc>
          <w:tcPr>
            <w:shd w:fill="fff2cc" w:val="clear"/>
            <w:vAlign w:val="center"/>
          </w:tcPr>
          <w:p w:rsidR="00000000" w:rsidDel="00000000" w:rsidP="00000000" w:rsidRDefault="00000000" w:rsidRPr="00000000" w14:paraId="0000003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Teaching Methods *</w:t>
            </w:r>
          </w:p>
        </w:tc>
        <w:tc>
          <w:tcPr>
            <w:shd w:fill="fff2cc" w:val="clear"/>
            <w:vAlign w:val="center"/>
          </w:tcPr>
          <w:p w:rsidR="00000000" w:rsidDel="00000000" w:rsidP="00000000" w:rsidRDefault="00000000" w:rsidRPr="00000000" w14:paraId="0000003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Measuring Methods **</w:t>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3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left w:color="000000" w:space="0" w:sz="0" w:val="nil"/>
            </w:tcBorders>
            <w:shd w:fill="ffffff" w:val="clear"/>
            <w:vAlign w:val="center"/>
          </w:tcPr>
          <w:p w:rsidR="00000000" w:rsidDel="00000000" w:rsidP="00000000" w:rsidRDefault="00000000" w:rsidRPr="00000000" w14:paraId="00000034">
            <w:pPr>
              <w:rPr>
                <w:sz w:val="20"/>
                <w:szCs w:val="20"/>
              </w:rPr>
            </w:pPr>
            <w:r w:rsidDel="00000000" w:rsidR="00000000" w:rsidRPr="00000000">
              <w:rPr>
                <w:sz w:val="20"/>
                <w:szCs w:val="20"/>
                <w:rtl w:val="0"/>
              </w:rPr>
              <w:t xml:space="preserve">It enables the development of critical thinking about organic and inorganic life forms by making ontological comparisons between human existence and artificial intelligence existence in line with following technological developments about artificial intelligence.</w:t>
            </w:r>
          </w:p>
          <w:p w:rsidR="00000000" w:rsidDel="00000000" w:rsidP="00000000" w:rsidRDefault="00000000" w:rsidRPr="00000000" w14:paraId="00000035">
            <w:pPr>
              <w:jc w:val="both"/>
              <w:rPr>
                <w:sz w:val="20"/>
                <w:szCs w:val="20"/>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03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PO3, PO4, PO5</w:t>
            </w:r>
          </w:p>
        </w:tc>
        <w:tc>
          <w:tcPr>
            <w:shd w:fill="ffffff" w:val="clear"/>
            <w:vAlign w:val="center"/>
          </w:tcPr>
          <w:p w:rsidR="00000000" w:rsidDel="00000000" w:rsidP="00000000" w:rsidRDefault="00000000" w:rsidRPr="00000000" w14:paraId="00000037">
            <w:pPr>
              <w:jc w:val="center"/>
              <w:rPr/>
            </w:pPr>
            <w:r w:rsidDel="00000000" w:rsidR="00000000" w:rsidRPr="00000000">
              <w:rPr>
                <w:rtl w:val="0"/>
              </w:rPr>
              <w:t xml:space="preserve">1, 2, 4, </w:t>
            </w:r>
          </w:p>
          <w:p w:rsidR="00000000" w:rsidDel="00000000" w:rsidP="00000000" w:rsidRDefault="00000000" w:rsidRPr="00000000" w14:paraId="00000038">
            <w:pPr>
              <w:jc w:val="center"/>
              <w:rPr>
                <w:rFonts w:ascii="Times New Roman" w:cs="Times New Roman" w:eastAsia="Times New Roman" w:hAnsi="Times New Roman"/>
                <w:sz w:val="20"/>
                <w:szCs w:val="20"/>
              </w:rPr>
            </w:pPr>
            <w:r w:rsidDel="00000000" w:rsidR="00000000" w:rsidRPr="00000000">
              <w:rPr>
                <w:rtl w:val="0"/>
              </w:rPr>
              <w:t xml:space="preserve">5, 11, 13</w:t>
            </w:r>
            <w:r w:rsidDel="00000000" w:rsidR="00000000" w:rsidRPr="00000000">
              <w:rPr>
                <w:rtl w:val="0"/>
              </w:rPr>
            </w:r>
          </w:p>
        </w:tc>
        <w:tc>
          <w:tcPr>
            <w:shd w:fill="ffffff" w:val="clear"/>
            <w:vAlign w:val="center"/>
          </w:tcPr>
          <w:p w:rsidR="00000000" w:rsidDel="00000000" w:rsidP="00000000" w:rsidRDefault="00000000" w:rsidRPr="00000000" w14:paraId="0000003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w:t>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3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left w:color="000000" w:space="0" w:sz="0" w:val="nil"/>
            </w:tcBorders>
            <w:shd w:fill="ffffff" w:val="clear"/>
            <w:vAlign w:val="center"/>
          </w:tcPr>
          <w:p w:rsidR="00000000" w:rsidDel="00000000" w:rsidP="00000000" w:rsidRDefault="00000000" w:rsidRPr="00000000" w14:paraId="0000003B">
            <w:pPr>
              <w:rPr>
                <w:sz w:val="20"/>
                <w:szCs w:val="20"/>
              </w:rPr>
            </w:pPr>
            <w:r w:rsidDel="00000000" w:rsidR="00000000" w:rsidRPr="00000000">
              <w:rPr>
                <w:sz w:val="20"/>
                <w:szCs w:val="20"/>
                <w:rtl w:val="0"/>
              </w:rPr>
              <w:t xml:space="preserve">It provides understanding and internalization practices of today's digital age.</w:t>
            </w:r>
          </w:p>
          <w:p w:rsidR="00000000" w:rsidDel="00000000" w:rsidP="00000000" w:rsidRDefault="00000000" w:rsidRPr="00000000" w14:paraId="0000003C">
            <w:pPr>
              <w:jc w:val="both"/>
              <w:rPr>
                <w:sz w:val="20"/>
                <w:szCs w:val="20"/>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03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PO3, PO4, PO5</w:t>
            </w:r>
          </w:p>
        </w:tc>
        <w:tc>
          <w:tcPr>
            <w:shd w:fill="ffffff" w:val="clear"/>
            <w:vAlign w:val="center"/>
          </w:tcPr>
          <w:p w:rsidR="00000000" w:rsidDel="00000000" w:rsidP="00000000" w:rsidRDefault="00000000" w:rsidRPr="00000000" w14:paraId="0000003E">
            <w:pPr>
              <w:jc w:val="center"/>
              <w:rPr/>
            </w:pPr>
            <w:r w:rsidDel="00000000" w:rsidR="00000000" w:rsidRPr="00000000">
              <w:rPr>
                <w:rtl w:val="0"/>
              </w:rPr>
              <w:t xml:space="preserve">1, 2, 5, 11, </w:t>
            </w:r>
          </w:p>
          <w:p w:rsidR="00000000" w:rsidDel="00000000" w:rsidP="00000000" w:rsidRDefault="00000000" w:rsidRPr="00000000" w14:paraId="0000003F">
            <w:pPr>
              <w:jc w:val="center"/>
              <w:rPr/>
            </w:pPr>
            <w:r w:rsidDel="00000000" w:rsidR="00000000" w:rsidRPr="00000000">
              <w:rPr>
                <w:rtl w:val="0"/>
              </w:rPr>
              <w:t xml:space="preserve">12, 13</w:t>
            </w:r>
          </w:p>
        </w:tc>
        <w:tc>
          <w:tcPr>
            <w:shd w:fill="ffffff" w:val="clear"/>
            <w:vAlign w:val="center"/>
          </w:tcPr>
          <w:p w:rsidR="00000000" w:rsidDel="00000000" w:rsidP="00000000" w:rsidRDefault="00000000" w:rsidRPr="00000000" w14:paraId="0000004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 I</w:t>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4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left w:color="000000" w:space="0" w:sz="0" w:val="nil"/>
            </w:tcBorders>
            <w:shd w:fill="ffffff" w:val="clear"/>
            <w:vAlign w:val="center"/>
          </w:tcPr>
          <w:p w:rsidR="00000000" w:rsidDel="00000000" w:rsidP="00000000" w:rsidRDefault="00000000" w:rsidRPr="00000000" w14:paraId="00000042">
            <w:pPr>
              <w:rPr>
                <w:sz w:val="20"/>
                <w:szCs w:val="20"/>
              </w:rPr>
            </w:pPr>
            <w:r w:rsidDel="00000000" w:rsidR="00000000" w:rsidRPr="00000000">
              <w:rPr>
                <w:sz w:val="20"/>
                <w:szCs w:val="20"/>
                <w:rtl w:val="0"/>
              </w:rPr>
              <w:t xml:space="preserve">The usage areas of hybrid (industrial and post-industrial) technology applications in art are explored with the help of digital and artificial intelligence technologies.</w:t>
            </w:r>
          </w:p>
          <w:p w:rsidR="00000000" w:rsidDel="00000000" w:rsidP="00000000" w:rsidRDefault="00000000" w:rsidRPr="00000000" w14:paraId="00000043">
            <w:pPr>
              <w:jc w:val="both"/>
              <w:rPr>
                <w:sz w:val="20"/>
                <w:szCs w:val="20"/>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04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PO3, PO4, PO5, PO6</w:t>
            </w:r>
          </w:p>
        </w:tc>
        <w:tc>
          <w:tcPr>
            <w:shd w:fill="ffffff" w:val="clear"/>
            <w:vAlign w:val="center"/>
          </w:tcPr>
          <w:p w:rsidR="00000000" w:rsidDel="00000000" w:rsidP="00000000" w:rsidRDefault="00000000" w:rsidRPr="00000000" w14:paraId="00000045">
            <w:pPr>
              <w:jc w:val="center"/>
              <w:rPr/>
            </w:pPr>
            <w:r w:rsidDel="00000000" w:rsidR="00000000" w:rsidRPr="00000000">
              <w:rPr>
                <w:rtl w:val="0"/>
              </w:rPr>
              <w:t xml:space="preserve">1, 2, 5, 6, </w:t>
            </w:r>
          </w:p>
          <w:p w:rsidR="00000000" w:rsidDel="00000000" w:rsidP="00000000" w:rsidRDefault="00000000" w:rsidRPr="00000000" w14:paraId="00000046">
            <w:pPr>
              <w:jc w:val="center"/>
              <w:rPr/>
            </w:pPr>
            <w:r w:rsidDel="00000000" w:rsidR="00000000" w:rsidRPr="00000000">
              <w:rPr>
                <w:rtl w:val="0"/>
              </w:rPr>
              <w:t xml:space="preserve">7, 11, 13</w:t>
            </w:r>
          </w:p>
        </w:tc>
        <w:tc>
          <w:tcPr>
            <w:shd w:fill="ffffff" w:val="clear"/>
            <w:vAlign w:val="center"/>
          </w:tcPr>
          <w:p w:rsidR="00000000" w:rsidDel="00000000" w:rsidP="00000000" w:rsidRDefault="00000000" w:rsidRPr="00000000" w14:paraId="0000004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 J, K</w:t>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4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left w:color="000000" w:space="0" w:sz="0" w:val="nil"/>
            </w:tcBorders>
            <w:shd w:fill="ffffff" w:val="clear"/>
            <w:vAlign w:val="center"/>
          </w:tcPr>
          <w:p w:rsidR="00000000" w:rsidDel="00000000" w:rsidP="00000000" w:rsidRDefault="00000000" w:rsidRPr="00000000" w14:paraId="00000049">
            <w:pPr>
              <w:jc w:val="both"/>
              <w:rPr>
                <w:sz w:val="20"/>
                <w:szCs w:val="20"/>
              </w:rPr>
            </w:pPr>
            <w:r w:rsidDel="00000000" w:rsidR="00000000" w:rsidRPr="00000000">
              <w:rPr>
                <w:sz w:val="20"/>
                <w:szCs w:val="20"/>
                <w:rtl w:val="0"/>
              </w:rPr>
              <w:t xml:space="preserve">Thanks to the interdisciplinary dimension of the new instrumental language of artificial intelligence in art, transformations and innovations in art mediums are comprehended by making textual, visual, motion image and network translations of AI as art practices.</w:t>
            </w:r>
          </w:p>
        </w:tc>
        <w:tc>
          <w:tcPr>
            <w:tcBorders>
              <w:left w:color="000000" w:space="0" w:sz="0" w:val="nil"/>
            </w:tcBorders>
            <w:shd w:fill="ffffff" w:val="clear"/>
            <w:vAlign w:val="center"/>
          </w:tcPr>
          <w:p w:rsidR="00000000" w:rsidDel="00000000" w:rsidP="00000000" w:rsidRDefault="00000000" w:rsidRPr="00000000" w14:paraId="0000004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PO6, PO7, PO8, PO9</w:t>
            </w:r>
          </w:p>
        </w:tc>
        <w:tc>
          <w:tcPr>
            <w:shd w:fill="ffffff" w:val="clear"/>
            <w:vAlign w:val="center"/>
          </w:tcPr>
          <w:p w:rsidR="00000000" w:rsidDel="00000000" w:rsidP="00000000" w:rsidRDefault="00000000" w:rsidRPr="00000000" w14:paraId="0000004B">
            <w:pPr>
              <w:jc w:val="center"/>
              <w:rPr/>
            </w:pPr>
            <w:r w:rsidDel="00000000" w:rsidR="00000000" w:rsidRPr="00000000">
              <w:rPr>
                <w:rtl w:val="0"/>
              </w:rPr>
              <w:t xml:space="preserve">2, 6, 10, </w:t>
            </w:r>
          </w:p>
          <w:p w:rsidR="00000000" w:rsidDel="00000000" w:rsidP="00000000" w:rsidRDefault="00000000" w:rsidRPr="00000000" w14:paraId="0000004C">
            <w:pPr>
              <w:jc w:val="center"/>
              <w:rPr/>
            </w:pPr>
            <w:r w:rsidDel="00000000" w:rsidR="00000000" w:rsidRPr="00000000">
              <w:rPr>
                <w:rtl w:val="0"/>
              </w:rPr>
              <w:t xml:space="preserve">11,14</w:t>
            </w:r>
          </w:p>
        </w:tc>
        <w:tc>
          <w:tcPr>
            <w:shd w:fill="ffffff" w:val="clear"/>
            <w:vAlign w:val="center"/>
          </w:tcPr>
          <w:p w:rsidR="00000000" w:rsidDel="00000000" w:rsidP="00000000" w:rsidRDefault="00000000" w:rsidRPr="00000000" w14:paraId="0000004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J, K</w:t>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4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tcBorders>
              <w:left w:color="000000" w:space="0" w:sz="0" w:val="nil"/>
            </w:tcBorders>
            <w:shd w:fill="ffffff" w:val="clear"/>
            <w:vAlign w:val="center"/>
          </w:tcPr>
          <w:p w:rsidR="00000000" w:rsidDel="00000000" w:rsidP="00000000" w:rsidRDefault="00000000" w:rsidRPr="00000000" w14:paraId="0000004F">
            <w:pPr>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050">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51">
            <w:pPr>
              <w:jc w:val="center"/>
              <w:rPr>
                <w:rFonts w:ascii="Times New Roman" w:cs="Times New Roman" w:eastAsia="Times New Roman" w:hAnsi="Times New Roman"/>
              </w:rPr>
            </w:pPr>
            <w:r w:rsidDel="00000000" w:rsidR="00000000" w:rsidRPr="00000000">
              <w:rPr>
                <w:rtl w:val="0"/>
              </w:rPr>
            </w:r>
          </w:p>
        </w:tc>
        <w:tc>
          <w:tcPr>
            <w:shd w:fill="ffffff" w:val="clear"/>
            <w:vAlign w:val="center"/>
          </w:tcPr>
          <w:p w:rsidR="00000000" w:rsidDel="00000000" w:rsidP="00000000" w:rsidRDefault="00000000" w:rsidRPr="00000000" w14:paraId="00000052">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5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tcBorders>
              <w:left w:color="000000" w:space="0" w:sz="0" w:val="nil"/>
            </w:tcBorders>
            <w:shd w:fill="ffffff" w:val="clear"/>
            <w:vAlign w:val="center"/>
          </w:tcPr>
          <w:p w:rsidR="00000000" w:rsidDel="00000000" w:rsidP="00000000" w:rsidRDefault="00000000" w:rsidRPr="00000000" w14:paraId="00000054">
            <w:pPr>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055">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56">
            <w:pPr>
              <w:jc w:val="center"/>
              <w:rPr>
                <w:rFonts w:ascii="Times New Roman" w:cs="Times New Roman" w:eastAsia="Times New Roman" w:hAnsi="Times New Roman"/>
              </w:rPr>
            </w:pPr>
            <w:r w:rsidDel="00000000" w:rsidR="00000000" w:rsidRPr="00000000">
              <w:rPr>
                <w:rtl w:val="0"/>
              </w:rPr>
            </w:r>
          </w:p>
        </w:tc>
        <w:tc>
          <w:tcPr>
            <w:shd w:fill="ffffff" w:val="clear"/>
            <w:vAlign w:val="center"/>
          </w:tcPr>
          <w:p w:rsidR="00000000" w:rsidDel="00000000" w:rsidP="00000000" w:rsidRDefault="00000000" w:rsidRPr="00000000" w14:paraId="00000057">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5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tcBorders>
              <w:left w:color="000000" w:space="0" w:sz="0" w:val="nil"/>
            </w:tcBorders>
            <w:shd w:fill="ffffff" w:val="clear"/>
            <w:vAlign w:val="center"/>
          </w:tcPr>
          <w:p w:rsidR="00000000" w:rsidDel="00000000" w:rsidP="00000000" w:rsidRDefault="00000000" w:rsidRPr="00000000" w14:paraId="00000059">
            <w:pPr>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05A">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5B">
            <w:pPr>
              <w:jc w:val="center"/>
              <w:rPr>
                <w:rFonts w:ascii="Times New Roman" w:cs="Times New Roman" w:eastAsia="Times New Roman" w:hAnsi="Times New Roman"/>
              </w:rPr>
            </w:pPr>
            <w:r w:rsidDel="00000000" w:rsidR="00000000" w:rsidRPr="00000000">
              <w:rPr>
                <w:rtl w:val="0"/>
              </w:rPr>
            </w:r>
          </w:p>
        </w:tc>
        <w:tc>
          <w:tcPr>
            <w:shd w:fill="ffffff" w:val="clear"/>
            <w:vAlign w:val="center"/>
          </w:tcPr>
          <w:p w:rsidR="00000000" w:rsidDel="00000000" w:rsidP="00000000" w:rsidRDefault="00000000" w:rsidRPr="00000000" w14:paraId="0000005C">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5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tcBorders>
              <w:left w:color="000000" w:space="0" w:sz="0" w:val="nil"/>
            </w:tcBorders>
            <w:shd w:fill="ffffff" w:val="clear"/>
            <w:vAlign w:val="center"/>
          </w:tcPr>
          <w:p w:rsidR="00000000" w:rsidDel="00000000" w:rsidP="00000000" w:rsidRDefault="00000000" w:rsidRPr="00000000" w14:paraId="0000005E">
            <w:pPr>
              <w:jc w:val="both"/>
              <w:rPr>
                <w:rFonts w:ascii="Times New Roman" w:cs="Times New Roman" w:eastAsia="Times New Roman" w:hAnsi="Times New Roman"/>
                <w:sz w:val="20"/>
                <w:szCs w:val="20"/>
              </w:rPr>
            </w:pPr>
            <w:r w:rsidDel="00000000" w:rsidR="00000000" w:rsidRPr="00000000">
              <w:rPr>
                <w:rtl w:val="0"/>
              </w:rPr>
            </w:r>
          </w:p>
        </w:tc>
        <w:tc>
          <w:tcPr>
            <w:tcBorders>
              <w:left w:color="000000" w:space="0" w:sz="0" w:val="nil"/>
            </w:tcBorders>
            <w:shd w:fill="ffffff" w:val="clear"/>
            <w:vAlign w:val="center"/>
          </w:tcPr>
          <w:p w:rsidR="00000000" w:rsidDel="00000000" w:rsidP="00000000" w:rsidRDefault="00000000" w:rsidRPr="00000000" w14:paraId="0000005F">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60">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61">
            <w:pPr>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062">
      <w:pPr>
        <w:spacing w:after="0" w:line="240" w:lineRule="auto"/>
        <w:rPr>
          <w:sz w:val="20"/>
          <w:szCs w:val="20"/>
        </w:rPr>
        <w:sectPr>
          <w:footerReference r:id="rId8" w:type="default"/>
          <w:footerReference r:id="rId9" w:type="first"/>
          <w:pgSz w:h="16838" w:w="11906" w:orient="portrait"/>
          <w:pgMar w:bottom="425" w:top="425" w:left="1134" w:right="1134" w:header="0" w:footer="283"/>
          <w:pgNumType w:start="1"/>
        </w:sect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7"/>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2112"/>
        <w:gridCol w:w="7512"/>
        <w:tblGridChange w:id="0">
          <w:tblGrid>
            <w:gridCol w:w="2112"/>
            <w:gridCol w:w="7512"/>
          </w:tblGrid>
        </w:tblGridChange>
      </w:tblGrid>
      <w:tr>
        <w:trPr>
          <w:cantSplit w:val="0"/>
          <w:trHeight w:val="567" w:hRule="atLeast"/>
          <w:tblHeader w:val="0"/>
        </w:trPr>
        <w:tc>
          <w:tcPr>
            <w:shd w:fill="fff2cc" w:val="clear"/>
            <w:vAlign w:val="center"/>
          </w:tcPr>
          <w:p w:rsidR="00000000" w:rsidDel="00000000" w:rsidP="00000000" w:rsidRDefault="00000000" w:rsidRPr="00000000" w14:paraId="00000064">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Main Textbook</w:t>
            </w:r>
          </w:p>
        </w:tc>
        <w:tc>
          <w:tcPr>
            <w:shd w:fill="ffffff" w:val="clear"/>
            <w:vAlign w:val="center"/>
          </w:tcPr>
          <w:p w:rsidR="00000000" w:rsidDel="00000000" w:rsidP="00000000" w:rsidRDefault="00000000" w:rsidRPr="00000000" w14:paraId="0000006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Arielli, E. (2022). ‘Chapter 3: Techno-animism and the Pygmalion Effect‘. in Artificial Aesthetics: A Critical Guide to AI, Media and Design. Manovich, L. &amp; Arielli, E.</w:t>
            </w:r>
          </w:p>
          <w:p w:rsidR="00000000" w:rsidDel="00000000" w:rsidP="00000000" w:rsidRDefault="00000000" w:rsidRPr="00000000" w14:paraId="00000066">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Kaku, M. (2021). Geleceğin Fiziği. (Çev: Yasemin Saraç ve Oymak Hüseyin Oymak), Ankara: ODTÜ Yayıncılık </w:t>
            </w:r>
          </w:p>
          <w:p w:rsidR="00000000" w:rsidDel="00000000" w:rsidP="00000000" w:rsidRDefault="00000000" w:rsidRPr="00000000" w14:paraId="00000068">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Kaku, M. (2020). Zihnin Geleceği. (Çev: Emre Kumral), Ankara: ODTÜ Yayıncılık.</w:t>
            </w:r>
          </w:p>
          <w:p w:rsidR="00000000" w:rsidDel="00000000" w:rsidP="00000000" w:rsidRDefault="00000000" w:rsidRPr="00000000" w14:paraId="0000006A">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Lovelock, J. (2021). Novasen: Yaklaşan Hiperzekâ Çağı. (Çev: Ebru Kılıç), İstanbul: Kolektif Kitap.</w:t>
            </w:r>
          </w:p>
          <w:p w:rsidR="00000000" w:rsidDel="00000000" w:rsidP="00000000" w:rsidRDefault="00000000" w:rsidRPr="00000000" w14:paraId="0000006C">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6D">
            <w:pPr>
              <w:tabs>
                <w:tab w:val="left" w:leader="none" w:pos="25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Rutsky, R. L. (1999). High Techne: Art and Technology from the Machine Aesthetic to the Posthuman. London: the University of Minnesota Press.</w:t>
            </w:r>
          </w:p>
        </w:tc>
      </w:tr>
      <w:tr>
        <w:trPr>
          <w:cantSplit w:val="0"/>
          <w:trHeight w:val="843" w:hRule="atLeast"/>
          <w:tblHeader w:val="0"/>
        </w:trPr>
        <w:tc>
          <w:tcPr>
            <w:shd w:fill="fff2cc" w:val="clear"/>
            <w:vAlign w:val="center"/>
          </w:tcPr>
          <w:p w:rsidR="00000000" w:rsidDel="00000000" w:rsidP="00000000" w:rsidRDefault="00000000" w:rsidRPr="00000000" w14:paraId="0000006E">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Supporting References</w:t>
            </w:r>
          </w:p>
        </w:tc>
        <w:tc>
          <w:tcPr>
            <w:shd w:fill="ffffff" w:val="clear"/>
            <w:vAlign w:val="center"/>
          </w:tcPr>
          <w:p w:rsidR="00000000" w:rsidDel="00000000" w:rsidP="00000000" w:rsidRDefault="00000000" w:rsidRPr="00000000" w14:paraId="0000006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Similar to the sources shown below, specific books, theses, articles written about artificial intelligence and digital technologies, and in the context of social sciences and physical sciences web-based resources such as libgen.is, archive.org, aaaaarg.fail, academia.edu, arxiv.org, books.google.com and also https://aiartists.org/ website which includes major artists who conduct artificial intelligence and robot researches and produce artificial intelligence models.</w:t>
            </w:r>
          </w:p>
          <w:p w:rsidR="00000000" w:rsidDel="00000000" w:rsidP="00000000" w:rsidRDefault="00000000" w:rsidRPr="00000000" w14:paraId="0000007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Artut, S. (2019). Yapay Zekâ Olgusunun Güncel Sanat Çalışmalarındaki Açılımları. İnsan ve İnsan Sayı. 22, s. 767-783. (</w:t>
            </w:r>
            <w:hyperlink r:id="rId10">
              <w:r w:rsidDel="00000000" w:rsidR="00000000" w:rsidRPr="00000000">
                <w:rPr>
                  <w:rFonts w:ascii="Times New Roman" w:cs="Times New Roman" w:eastAsia="Times New Roman" w:hAnsi="Times New Roman"/>
                  <w:color w:val="0563c1"/>
                  <w:sz w:val="20"/>
                  <w:szCs w:val="20"/>
                  <w:u w:val="single"/>
                  <w:rtl w:val="0"/>
                </w:rPr>
                <w:t xml:space="preserve">https://dergipark.org.tr/tr/download/articlefile/845090</w:t>
              </w:r>
            </w:hyperlink>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71">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Berardi, F. B. (2014). Gelecekten Sonra. (Çev: Osman Şişman ve Sinem Özer), İstanbul: Otonom Yayıncılık.</w:t>
            </w:r>
          </w:p>
          <w:p w:rsidR="00000000" w:rsidDel="00000000" w:rsidP="00000000" w:rsidRDefault="00000000" w:rsidRPr="00000000" w14:paraId="00000073">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Berardi, F. B. (2012). Ruh İş Başında: Yabancılaşmadan Otonomiye. (Çev: Fırat Genç), İstanbul: Metis Yayınları. </w:t>
            </w:r>
          </w:p>
          <w:p w:rsidR="00000000" w:rsidDel="00000000" w:rsidP="00000000" w:rsidRDefault="00000000" w:rsidRPr="00000000" w14:paraId="00000075">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Braidotti, R. (2017). Göçebe Özneler. (Çev: Öznur Karakaş), İstanbul: Kolektif Kitap. </w:t>
            </w:r>
          </w:p>
          <w:p w:rsidR="00000000" w:rsidDel="00000000" w:rsidP="00000000" w:rsidRDefault="00000000" w:rsidRPr="00000000" w14:paraId="00000077">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Bradiotti, R. (2018). İnsan Sonrası. (Çev: Öznür Karakaş), İstanbul: Kolektif Kitap.</w:t>
            </w:r>
          </w:p>
          <w:p w:rsidR="00000000" w:rsidDel="00000000" w:rsidP="00000000" w:rsidRDefault="00000000" w:rsidRPr="00000000" w14:paraId="00000079">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Bradiotti, R. (2021). İnsan Sonrası Bilgi. (Çev: Seyran Sam&amp; Eda Çaça), İstanbul: Kolektif Kitap.</w:t>
            </w:r>
          </w:p>
          <w:p w:rsidR="00000000" w:rsidDel="00000000" w:rsidP="00000000" w:rsidRDefault="00000000" w:rsidRPr="00000000" w14:paraId="0000007B">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Clough, P. T. (2008). The Affective Turn: Political Economy, Biomedia and Bodies. Los Angeles, London, New Delhi, and Singapore: SAGE Publications, Theory, 360 Culture &amp; Society Vol. 25 (1): 1-22, Downloaded from http://tcs.sagepub.com at SAN FRANCISCO STATE UNIV on March 19, 2008.</w:t>
            </w:r>
          </w:p>
          <w:p w:rsidR="00000000" w:rsidDel="00000000" w:rsidP="00000000" w:rsidRDefault="00000000" w:rsidRPr="00000000" w14:paraId="0000007D">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Ed: Ertan, E. (2015). Dijital Sonrası Tarihçeler. (Çev: Hande Eagle, Nafiz Akşehirlioğlu, Yiğit Adam), İstanbul: Akbank Sanat.</w:t>
            </w:r>
          </w:p>
          <w:p w:rsidR="00000000" w:rsidDel="00000000" w:rsidP="00000000" w:rsidRDefault="00000000" w:rsidRPr="00000000" w14:paraId="0000007F">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Mazzone, M. &amp; Elgammal, A. (2019). Essay Art, Creativity, and the Potential of Artificial Intelligence. Arts Vol. 8 (1), 26, s. 1-9. Downloaded fromhttps://www.academia.edu/38407528/Art_Creativity_and_the_Potential_of_ Artificial_Intelligence</w:t>
            </w:r>
          </w:p>
          <w:p w:rsidR="00000000" w:rsidDel="00000000" w:rsidP="00000000" w:rsidRDefault="00000000" w:rsidRPr="00000000" w14:paraId="00000081">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Rabinow, P. (1992). ‘Artificiality and Enlightment: From Sociobiology to Biosociality.’ in Incorporations, p. 234-252. Ed: Jonathan Crary and Sanford Kwinter. New York: Zone Books.</w:t>
            </w:r>
          </w:p>
          <w:p w:rsidR="00000000" w:rsidDel="00000000" w:rsidP="00000000" w:rsidRDefault="00000000" w:rsidRPr="00000000" w14:paraId="00000083">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Rose, N. (2007). The Politics of Life Itself: Biomedicine, Power and Subjectivity in the Twenty-first Century. New Jersey: Princeton University Press.</w:t>
            </w:r>
          </w:p>
          <w:p w:rsidR="00000000" w:rsidDel="00000000" w:rsidP="00000000" w:rsidRDefault="00000000" w:rsidRPr="00000000" w14:paraId="00000085">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Thacker, E. (2004). Biomedia. Minneapolis: University of Minnesota Press. </w:t>
            </w:r>
          </w:p>
          <w:p w:rsidR="00000000" w:rsidDel="00000000" w:rsidP="00000000" w:rsidRDefault="00000000" w:rsidRPr="00000000" w14:paraId="00000087">
            <w:pPr>
              <w:rPr>
                <w:rFonts w:ascii="Times New Roman" w:cs="Times New Roman" w:eastAsia="Times New Roman" w:hAnsi="Times New Roman"/>
                <w:sz w:val="8"/>
                <w:szCs w:val="8"/>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Thacker, E. (2005). The Global Genome, Biotechnology, Politics and Culture. Cambridge, MA: MIT Press.</w:t>
            </w:r>
          </w:p>
        </w:tc>
      </w:tr>
      <w:tr>
        <w:trPr>
          <w:cantSplit w:val="0"/>
          <w:trHeight w:val="567" w:hRule="atLeast"/>
          <w:tblHeader w:val="0"/>
        </w:trPr>
        <w:tc>
          <w:tcPr>
            <w:shd w:fill="fff2cc" w:val="clear"/>
            <w:vAlign w:val="center"/>
          </w:tcPr>
          <w:p w:rsidR="00000000" w:rsidDel="00000000" w:rsidP="00000000" w:rsidRDefault="00000000" w:rsidRPr="00000000" w14:paraId="0000008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Necessary Course Material</w:t>
            </w:r>
          </w:p>
        </w:tc>
        <w:tc>
          <w:tcPr>
            <w:shd w:fill="ffffff" w:val="clear"/>
            <w:vAlign w:val="center"/>
          </w:tcPr>
          <w:p w:rsidR="00000000" w:rsidDel="00000000" w:rsidP="00000000" w:rsidRDefault="00000000" w:rsidRPr="00000000" w14:paraId="0000008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Computer, projection, internet, mobil devices, Adobe Photoshop Generative AI, Adobe Firefly and similar artificial intelligence applications such as Midjourney, DALL-E, DeepDream, RunwayML.</w:t>
            </w:r>
          </w:p>
        </w:tc>
      </w:tr>
    </w:tbl>
    <w:p w:rsidR="00000000" w:rsidDel="00000000" w:rsidP="00000000" w:rsidRDefault="00000000" w:rsidRPr="00000000" w14:paraId="0000008B">
      <w:pPr>
        <w:spacing w:after="0" w:line="240" w:lineRule="auto"/>
        <w:rPr>
          <w:sz w:val="14"/>
          <w:szCs w:val="14"/>
        </w:rPr>
      </w:pPr>
      <w:r w:rsidDel="00000000" w:rsidR="00000000" w:rsidRPr="00000000">
        <w:rPr>
          <w:rtl w:val="0"/>
        </w:rPr>
      </w:r>
    </w:p>
    <w:tbl>
      <w:tblPr>
        <w:tblStyle w:val="Table8"/>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667"/>
        <w:gridCol w:w="8957"/>
        <w:tblGridChange w:id="0">
          <w:tblGrid>
            <w:gridCol w:w="667"/>
            <w:gridCol w:w="8957"/>
          </w:tblGrid>
        </w:tblGridChange>
      </w:tblGrid>
      <w:tr>
        <w:trPr>
          <w:cantSplit w:val="0"/>
          <w:trHeight w:val="312" w:hRule="atLeast"/>
          <w:tblHeader w:val="0"/>
        </w:trPr>
        <w:tc>
          <w:tcPr>
            <w:gridSpan w:val="2"/>
            <w:shd w:fill="fff2cc" w:val="clear"/>
            <w:vAlign w:val="center"/>
          </w:tcPr>
          <w:p w:rsidR="00000000" w:rsidDel="00000000" w:rsidP="00000000" w:rsidRDefault="00000000" w:rsidRPr="00000000" w14:paraId="0000008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Schedule</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left w:color="000000" w:space="0" w:sz="0" w:val="nil"/>
            </w:tcBorders>
            <w:shd w:fill="ffffff" w:val="clear"/>
          </w:tcPr>
          <w:p w:rsidR="00000000" w:rsidDel="00000000" w:rsidP="00000000" w:rsidRDefault="00000000" w:rsidRPr="00000000" w14:paraId="0000008F">
            <w:pPr>
              <w:rPr>
                <w:sz w:val="20"/>
                <w:szCs w:val="20"/>
              </w:rPr>
            </w:pPr>
            <w:r w:rsidDel="00000000" w:rsidR="00000000" w:rsidRPr="00000000">
              <w:rPr>
                <w:sz w:val="20"/>
                <w:szCs w:val="20"/>
                <w:rtl w:val="0"/>
              </w:rPr>
              <w:t xml:space="preserve">Meeting: Course Content</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left w:color="000000" w:space="0" w:sz="0" w:val="nil"/>
            </w:tcBorders>
            <w:shd w:fill="ffffff" w:val="clear"/>
          </w:tcPr>
          <w:p w:rsidR="00000000" w:rsidDel="00000000" w:rsidP="00000000" w:rsidRDefault="00000000" w:rsidRPr="00000000" w14:paraId="00000091">
            <w:pPr>
              <w:rPr>
                <w:sz w:val="20"/>
                <w:szCs w:val="20"/>
              </w:rPr>
            </w:pPr>
            <w:r w:rsidDel="00000000" w:rsidR="00000000" w:rsidRPr="00000000">
              <w:rPr>
                <w:sz w:val="20"/>
                <w:szCs w:val="20"/>
                <w:rtl w:val="0"/>
              </w:rPr>
              <w:t xml:space="preserve">What is Artificial (General) Intelligence? What are the types of artificial intelligence?</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left w:color="000000" w:space="0" w:sz="0" w:val="nil"/>
            </w:tcBorders>
            <w:shd w:fill="ffffff" w:val="clear"/>
          </w:tcPr>
          <w:p w:rsidR="00000000" w:rsidDel="00000000" w:rsidP="00000000" w:rsidRDefault="00000000" w:rsidRPr="00000000" w14:paraId="00000093">
            <w:pPr>
              <w:rPr>
                <w:sz w:val="20"/>
                <w:szCs w:val="20"/>
              </w:rPr>
            </w:pPr>
            <w:r w:rsidDel="00000000" w:rsidR="00000000" w:rsidRPr="00000000">
              <w:rPr>
                <w:sz w:val="20"/>
                <w:szCs w:val="20"/>
                <w:rtl w:val="0"/>
              </w:rPr>
              <w:t xml:space="preserve">Development of Artificial Intelligence Models</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left w:color="000000" w:space="0" w:sz="0" w:val="nil"/>
            </w:tcBorders>
            <w:shd w:fill="ffffff" w:val="clear"/>
          </w:tcPr>
          <w:p w:rsidR="00000000" w:rsidDel="00000000" w:rsidP="00000000" w:rsidRDefault="00000000" w:rsidRPr="00000000" w14:paraId="00000095">
            <w:pPr>
              <w:rPr>
                <w:sz w:val="20"/>
                <w:szCs w:val="20"/>
              </w:rPr>
            </w:pPr>
            <w:r w:rsidDel="00000000" w:rsidR="00000000" w:rsidRPr="00000000">
              <w:rPr>
                <w:sz w:val="20"/>
                <w:szCs w:val="20"/>
                <w:rtl w:val="0"/>
              </w:rPr>
              <w:t xml:space="preserve">Scientific and Artistic Approaches to Artificial Intelligence Models</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tcBorders>
              <w:left w:color="000000" w:space="0" w:sz="0" w:val="nil"/>
            </w:tcBorders>
            <w:shd w:fill="ffffff" w:val="clear"/>
          </w:tcPr>
          <w:p w:rsidR="00000000" w:rsidDel="00000000" w:rsidP="00000000" w:rsidRDefault="00000000" w:rsidRPr="00000000" w14:paraId="00000097">
            <w:pPr>
              <w:tabs>
                <w:tab w:val="left" w:leader="none" w:pos="3660"/>
              </w:tabs>
              <w:rPr>
                <w:sz w:val="20"/>
                <w:szCs w:val="20"/>
              </w:rPr>
            </w:pPr>
            <w:r w:rsidDel="00000000" w:rsidR="00000000" w:rsidRPr="00000000">
              <w:rPr>
                <w:sz w:val="20"/>
                <w:szCs w:val="20"/>
                <w:rtl w:val="0"/>
              </w:rPr>
              <w:t xml:space="preserve">Artificial Intelligence Samples in Digital Art</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tcBorders>
              <w:left w:color="000000" w:space="0" w:sz="0" w:val="nil"/>
            </w:tcBorders>
            <w:shd w:fill="ffffff" w:val="clear"/>
          </w:tcPr>
          <w:p w:rsidR="00000000" w:rsidDel="00000000" w:rsidP="00000000" w:rsidRDefault="00000000" w:rsidRPr="00000000" w14:paraId="00000099">
            <w:pPr>
              <w:rPr>
                <w:sz w:val="20"/>
                <w:szCs w:val="20"/>
              </w:rPr>
            </w:pPr>
            <w:r w:rsidDel="00000000" w:rsidR="00000000" w:rsidRPr="00000000">
              <w:rPr>
                <w:sz w:val="20"/>
                <w:szCs w:val="20"/>
                <w:rtl w:val="0"/>
              </w:rPr>
              <w:t xml:space="preserve">Artificial Intelligence Samples in Digital Art</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tcBorders>
              <w:left w:color="000000" w:space="0" w:sz="0" w:val="nil"/>
            </w:tcBorders>
            <w:shd w:fill="ffffff" w:val="clear"/>
          </w:tcPr>
          <w:p w:rsidR="00000000" w:rsidDel="00000000" w:rsidP="00000000" w:rsidRDefault="00000000" w:rsidRPr="00000000" w14:paraId="0000009B">
            <w:pPr>
              <w:jc w:val="both"/>
              <w:rPr>
                <w:sz w:val="20"/>
                <w:szCs w:val="20"/>
              </w:rPr>
            </w:pPr>
            <w:r w:rsidDel="00000000" w:rsidR="00000000" w:rsidRPr="00000000">
              <w:rPr>
                <w:sz w:val="20"/>
                <w:szCs w:val="20"/>
                <w:rtl w:val="0"/>
              </w:rPr>
              <w:t xml:space="preserve">Robots Used and Produced by Artists in Painting and Digital Fields</w:t>
            </w:r>
          </w:p>
        </w:tc>
      </w:tr>
      <w:tr>
        <w:trPr>
          <w:cantSplit w:val="0"/>
          <w:trHeight w:val="283" w:hRule="atLeast"/>
          <w:tblHeader w:val="0"/>
        </w:trPr>
        <w:tc>
          <w:tcPr>
            <w:tcBorders>
              <w:top w:color="000000" w:space="0" w:sz="4" w:val="single"/>
              <w:bottom w:color="000000" w:space="0" w:sz="4" w:val="single"/>
              <w:right w:color="000000" w:space="0" w:sz="0" w:val="nil"/>
            </w:tcBorders>
            <w:shd w:fill="d9d9d9" w:val="clear"/>
            <w:vAlign w:val="center"/>
          </w:tcPr>
          <w:p w:rsidR="00000000" w:rsidDel="00000000" w:rsidP="00000000" w:rsidRDefault="00000000" w:rsidRPr="00000000" w14:paraId="0000009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tcBorders>
              <w:left w:color="000000" w:space="0" w:sz="0" w:val="nil"/>
            </w:tcBorders>
            <w:shd w:fill="d9d9d9" w:val="clear"/>
            <w:vAlign w:val="center"/>
          </w:tcPr>
          <w:p w:rsidR="00000000" w:rsidDel="00000000" w:rsidP="00000000" w:rsidRDefault="00000000" w:rsidRPr="00000000" w14:paraId="0000009D">
            <w:pPr>
              <w:rPr>
                <w:sz w:val="20"/>
                <w:szCs w:val="20"/>
              </w:rPr>
            </w:pPr>
            <w:r w:rsidDel="00000000" w:rsidR="00000000" w:rsidRPr="00000000">
              <w:rPr>
                <w:sz w:val="20"/>
                <w:szCs w:val="20"/>
                <w:rtl w:val="0"/>
              </w:rPr>
              <w:t xml:space="preserve">Mid-Term Exam</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w:t>
            </w:r>
          </w:p>
        </w:tc>
        <w:tc>
          <w:tcPr>
            <w:tcBorders>
              <w:left w:color="000000" w:space="0" w:sz="0" w:val="nil"/>
            </w:tcBorders>
            <w:shd w:fill="ffffff" w:val="clear"/>
          </w:tcPr>
          <w:p w:rsidR="00000000" w:rsidDel="00000000" w:rsidP="00000000" w:rsidRDefault="00000000" w:rsidRPr="00000000" w14:paraId="0000009F">
            <w:pPr>
              <w:rPr>
                <w:sz w:val="20"/>
                <w:szCs w:val="20"/>
              </w:rPr>
            </w:pPr>
            <w:r w:rsidDel="00000000" w:rsidR="00000000" w:rsidRPr="00000000">
              <w:rPr>
                <w:sz w:val="20"/>
                <w:szCs w:val="20"/>
                <w:rtl w:val="0"/>
              </w:rPr>
              <w:t xml:space="preserve">From GAN Network Types to Artificial Intelligence Applications</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A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c>
          <w:tcPr>
            <w:tcBorders>
              <w:left w:color="000000" w:space="0" w:sz="0" w:val="nil"/>
            </w:tcBorders>
            <w:shd w:fill="ffffff" w:val="clear"/>
          </w:tcPr>
          <w:p w:rsidR="00000000" w:rsidDel="00000000" w:rsidP="00000000" w:rsidRDefault="00000000" w:rsidRPr="00000000" w14:paraId="000000A1">
            <w:pPr>
              <w:jc w:val="both"/>
              <w:rPr>
                <w:sz w:val="20"/>
                <w:szCs w:val="20"/>
              </w:rPr>
            </w:pPr>
            <w:r w:rsidDel="00000000" w:rsidR="00000000" w:rsidRPr="00000000">
              <w:rPr>
                <w:sz w:val="20"/>
                <w:szCs w:val="20"/>
                <w:rtl w:val="0"/>
              </w:rPr>
              <w:t xml:space="preserve">Translation from Text to Image and from Image to Image as Forms of Art Production</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A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w:t>
            </w:r>
          </w:p>
        </w:tc>
        <w:tc>
          <w:tcPr>
            <w:tcBorders>
              <w:left w:color="000000" w:space="0" w:sz="0" w:val="nil"/>
            </w:tcBorders>
            <w:shd w:fill="ffffff" w:val="clear"/>
          </w:tcPr>
          <w:p w:rsidR="00000000" w:rsidDel="00000000" w:rsidP="00000000" w:rsidRDefault="00000000" w:rsidRPr="00000000" w14:paraId="000000A3">
            <w:pPr>
              <w:rPr>
                <w:sz w:val="20"/>
                <w:szCs w:val="20"/>
              </w:rPr>
            </w:pPr>
            <w:r w:rsidDel="00000000" w:rsidR="00000000" w:rsidRPr="00000000">
              <w:rPr>
                <w:sz w:val="20"/>
                <w:szCs w:val="20"/>
                <w:rtl w:val="0"/>
              </w:rPr>
              <w:t xml:space="preserve">Translation from Text to Image and from Image to Image as Forms of Art Production</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A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c>
          <w:tcPr>
            <w:tcBorders>
              <w:left w:color="000000" w:space="0" w:sz="0" w:val="nil"/>
            </w:tcBorders>
            <w:shd w:fill="ffffff" w:val="clear"/>
          </w:tcPr>
          <w:p w:rsidR="00000000" w:rsidDel="00000000" w:rsidP="00000000" w:rsidRDefault="00000000" w:rsidRPr="00000000" w14:paraId="000000A5">
            <w:pPr>
              <w:rPr>
                <w:sz w:val="20"/>
                <w:szCs w:val="20"/>
              </w:rPr>
            </w:pPr>
            <w:r w:rsidDel="00000000" w:rsidR="00000000" w:rsidRPr="00000000">
              <w:rPr>
                <w:sz w:val="20"/>
                <w:szCs w:val="20"/>
                <w:rtl w:val="0"/>
              </w:rPr>
              <w:t xml:space="preserve">Three-Dimensional Design Translations and Motion Image Production from Images</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A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13</w:t>
            </w:r>
          </w:p>
        </w:tc>
        <w:tc>
          <w:tcPr>
            <w:tcBorders>
              <w:left w:color="000000" w:space="0" w:sz="0" w:val="nil"/>
            </w:tcBorders>
            <w:shd w:fill="ffffff" w:val="clear"/>
          </w:tcPr>
          <w:p w:rsidR="00000000" w:rsidDel="00000000" w:rsidP="00000000" w:rsidRDefault="00000000" w:rsidRPr="00000000" w14:paraId="000000A7">
            <w:pPr>
              <w:rPr>
                <w:sz w:val="20"/>
                <w:szCs w:val="20"/>
              </w:rPr>
            </w:pPr>
            <w:r w:rsidDel="00000000" w:rsidR="00000000" w:rsidRPr="00000000">
              <w:rPr>
                <w:sz w:val="20"/>
                <w:szCs w:val="20"/>
                <w:rtl w:val="0"/>
              </w:rPr>
              <w:t xml:space="preserve">Three-Dimensional Design Translations and Motion Image Production from Images</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A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14</w:t>
            </w:r>
          </w:p>
        </w:tc>
        <w:tc>
          <w:tcPr>
            <w:tcBorders>
              <w:left w:color="000000" w:space="0" w:sz="0" w:val="nil"/>
            </w:tcBorders>
            <w:shd w:fill="ffffff" w:val="clear"/>
          </w:tcPr>
          <w:p w:rsidR="00000000" w:rsidDel="00000000" w:rsidP="00000000" w:rsidRDefault="00000000" w:rsidRPr="00000000" w14:paraId="000000A9">
            <w:pPr>
              <w:rPr>
                <w:sz w:val="20"/>
                <w:szCs w:val="20"/>
              </w:rPr>
            </w:pPr>
            <w:r w:rsidDel="00000000" w:rsidR="00000000" w:rsidRPr="00000000">
              <w:rPr>
                <w:sz w:val="20"/>
                <w:szCs w:val="20"/>
                <w:rtl w:val="0"/>
              </w:rPr>
              <w:t xml:space="preserve">Applications for Converting Three-Dimensional Forms to Networks</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A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15</w:t>
            </w:r>
          </w:p>
        </w:tc>
        <w:tc>
          <w:tcPr>
            <w:tcBorders>
              <w:left w:color="000000" w:space="0" w:sz="0" w:val="nil"/>
            </w:tcBorders>
            <w:shd w:fill="ffffff" w:val="clear"/>
          </w:tcPr>
          <w:p w:rsidR="00000000" w:rsidDel="00000000" w:rsidP="00000000" w:rsidRDefault="00000000" w:rsidRPr="00000000" w14:paraId="000000AB">
            <w:pPr>
              <w:rPr>
                <w:sz w:val="20"/>
                <w:szCs w:val="20"/>
              </w:rPr>
            </w:pPr>
            <w:r w:rsidDel="00000000" w:rsidR="00000000" w:rsidRPr="00000000">
              <w:rPr>
                <w:sz w:val="20"/>
                <w:szCs w:val="20"/>
                <w:rtl w:val="0"/>
              </w:rPr>
              <w:t xml:space="preserve">Applications for Converting Three-Dimensional Forms to Networks</w:t>
            </w:r>
          </w:p>
        </w:tc>
      </w:tr>
      <w:tr>
        <w:trPr>
          <w:cantSplit w:val="0"/>
          <w:trHeight w:val="283" w:hRule="atLeast"/>
          <w:tblHeader w:val="0"/>
        </w:trPr>
        <w:tc>
          <w:tcPr>
            <w:tcBorders>
              <w:top w:color="000000" w:space="0" w:sz="4" w:val="single"/>
              <w:bottom w:color="000000" w:space="0" w:sz="12" w:val="single"/>
              <w:right w:color="000000" w:space="0" w:sz="0" w:val="nil"/>
            </w:tcBorders>
            <w:shd w:fill="d9d9d9" w:val="clear"/>
            <w:vAlign w:val="center"/>
          </w:tcPr>
          <w:p w:rsidR="00000000" w:rsidDel="00000000" w:rsidP="00000000" w:rsidRDefault="00000000" w:rsidRPr="00000000" w14:paraId="000000A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16,17</w:t>
            </w:r>
          </w:p>
        </w:tc>
        <w:tc>
          <w:tcPr>
            <w:tcBorders>
              <w:left w:color="000000" w:space="0" w:sz="0" w:val="nil"/>
            </w:tcBorders>
            <w:shd w:fill="d9d9d9" w:val="clear"/>
            <w:vAlign w:val="center"/>
          </w:tcPr>
          <w:p w:rsidR="00000000" w:rsidDel="00000000" w:rsidP="00000000" w:rsidRDefault="00000000" w:rsidRPr="00000000" w14:paraId="000000AD">
            <w:pPr>
              <w:rPr>
                <w:sz w:val="20"/>
                <w:szCs w:val="20"/>
              </w:rPr>
            </w:pPr>
            <w:r w:rsidDel="00000000" w:rsidR="00000000" w:rsidRPr="00000000">
              <w:rPr>
                <w:sz w:val="20"/>
                <w:szCs w:val="20"/>
                <w:rtl w:val="0"/>
              </w:rPr>
              <w:t xml:space="preserve">Final Exam</w:t>
            </w:r>
          </w:p>
        </w:tc>
      </w:tr>
    </w:tbl>
    <w:p w:rsidR="00000000" w:rsidDel="00000000" w:rsidP="00000000" w:rsidRDefault="00000000" w:rsidRPr="00000000" w14:paraId="000000AE">
      <w:pPr>
        <w:spacing w:after="0" w:line="240" w:lineRule="auto"/>
        <w:rPr>
          <w:sz w:val="14"/>
          <w:szCs w:val="14"/>
        </w:rPr>
      </w:pPr>
      <w:r w:rsidDel="00000000" w:rsidR="00000000" w:rsidRPr="00000000">
        <w:rPr>
          <w:rtl w:val="0"/>
        </w:rPr>
      </w:r>
    </w:p>
    <w:tbl>
      <w:tblPr>
        <w:tblStyle w:val="Table9"/>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5514"/>
        <w:gridCol w:w="1558"/>
        <w:gridCol w:w="1276"/>
        <w:gridCol w:w="1276"/>
        <w:tblGridChange w:id="0">
          <w:tblGrid>
            <w:gridCol w:w="5514"/>
            <w:gridCol w:w="1558"/>
            <w:gridCol w:w="1276"/>
            <w:gridCol w:w="1276"/>
          </w:tblGrid>
        </w:tblGridChange>
      </w:tblGrid>
      <w:tr>
        <w:trPr>
          <w:cantSplit w:val="0"/>
          <w:trHeight w:val="312" w:hRule="atLeast"/>
          <w:tblHeader w:val="0"/>
        </w:trPr>
        <w:tc>
          <w:tcPr>
            <w:gridSpan w:val="4"/>
            <w:shd w:fill="fff2cc" w:val="clear"/>
            <w:vAlign w:val="center"/>
          </w:tcPr>
          <w:p w:rsidR="00000000" w:rsidDel="00000000" w:rsidP="00000000" w:rsidRDefault="00000000" w:rsidRPr="00000000" w14:paraId="000000A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Calculation of Course Workload</w:t>
            </w:r>
          </w:p>
        </w:tc>
      </w:tr>
      <w:tr>
        <w:trPr>
          <w:cantSplit w:val="0"/>
          <w:trHeight w:val="312" w:hRule="atLeast"/>
          <w:tblHeader w:val="0"/>
        </w:trPr>
        <w:tc>
          <w:tcPr>
            <w:shd w:fill="fff2cc" w:val="clear"/>
            <w:vAlign w:val="center"/>
          </w:tcPr>
          <w:p w:rsidR="00000000" w:rsidDel="00000000" w:rsidP="00000000" w:rsidRDefault="00000000" w:rsidRPr="00000000" w14:paraId="000000B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Activities</w:t>
            </w:r>
          </w:p>
        </w:tc>
        <w:tc>
          <w:tcPr>
            <w:shd w:fill="fff2cc" w:val="clear"/>
            <w:vAlign w:val="center"/>
          </w:tcPr>
          <w:p w:rsidR="00000000" w:rsidDel="00000000" w:rsidP="00000000" w:rsidRDefault="00000000" w:rsidRPr="00000000" w14:paraId="000000B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Number</w:t>
            </w:r>
          </w:p>
        </w:tc>
        <w:tc>
          <w:tcPr>
            <w:shd w:fill="fff2cc" w:val="clear"/>
            <w:vAlign w:val="center"/>
          </w:tcPr>
          <w:p w:rsidR="00000000" w:rsidDel="00000000" w:rsidP="00000000" w:rsidRDefault="00000000" w:rsidRPr="00000000" w14:paraId="000000B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Time (Hour)</w:t>
            </w:r>
          </w:p>
        </w:tc>
        <w:tc>
          <w:tcPr>
            <w:shd w:fill="fff2cc" w:val="clear"/>
            <w:vAlign w:val="center"/>
          </w:tcPr>
          <w:p w:rsidR="00000000" w:rsidDel="00000000" w:rsidP="00000000" w:rsidRDefault="00000000" w:rsidRPr="00000000" w14:paraId="000000B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 Workload (Hour)</w:t>
            </w:r>
          </w:p>
        </w:tc>
      </w:tr>
      <w:tr>
        <w:trPr>
          <w:cantSplit w:val="0"/>
          <w:trHeight w:val="312" w:hRule="atLeast"/>
          <w:tblHeader w:val="0"/>
        </w:trPr>
        <w:tc>
          <w:tcPr>
            <w:shd w:fill="ffffff" w:val="clear"/>
            <w:vAlign w:val="center"/>
          </w:tcPr>
          <w:p w:rsidR="00000000" w:rsidDel="00000000" w:rsidP="00000000" w:rsidRDefault="00000000" w:rsidRPr="00000000" w14:paraId="000000B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Course Time (number of course hours per week)</w:t>
            </w:r>
          </w:p>
        </w:tc>
        <w:tc>
          <w:tcPr>
            <w:shd w:fill="ffffff" w:val="clear"/>
            <w:vAlign w:val="center"/>
          </w:tcPr>
          <w:p w:rsidR="00000000" w:rsidDel="00000000" w:rsidP="00000000" w:rsidRDefault="00000000" w:rsidRPr="00000000" w14:paraId="000000B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shd w:fill="ffffff" w:val="clear"/>
            <w:vAlign w:val="center"/>
          </w:tcPr>
          <w:p w:rsidR="00000000" w:rsidDel="00000000" w:rsidP="00000000" w:rsidRDefault="00000000" w:rsidRPr="00000000" w14:paraId="000000B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shd w:fill="ffffff" w:val="clear"/>
            <w:vAlign w:val="center"/>
          </w:tcPr>
          <w:p w:rsidR="00000000" w:rsidDel="00000000" w:rsidP="00000000" w:rsidRDefault="00000000" w:rsidRPr="00000000" w14:paraId="000000B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84</w:t>
            </w:r>
          </w:p>
        </w:tc>
      </w:tr>
      <w:tr>
        <w:trPr>
          <w:cantSplit w:val="0"/>
          <w:trHeight w:val="312" w:hRule="atLeast"/>
          <w:tblHeader w:val="0"/>
        </w:trPr>
        <w:tc>
          <w:tcPr>
            <w:shd w:fill="ffffff" w:val="clear"/>
            <w:vAlign w:val="center"/>
          </w:tcPr>
          <w:p w:rsidR="00000000" w:rsidDel="00000000" w:rsidP="00000000" w:rsidRDefault="00000000" w:rsidRPr="00000000" w14:paraId="000000B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Out-of-class study time (Literature review)</w:t>
            </w:r>
          </w:p>
        </w:tc>
        <w:tc>
          <w:tcPr>
            <w:shd w:fill="ffffff" w:val="clear"/>
            <w:vAlign w:val="center"/>
          </w:tcPr>
          <w:p w:rsidR="00000000" w:rsidDel="00000000" w:rsidP="00000000" w:rsidRDefault="00000000" w:rsidRPr="00000000" w14:paraId="000000B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B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w:t>
            </w:r>
          </w:p>
        </w:tc>
        <w:tc>
          <w:tcPr>
            <w:shd w:fill="ffffff" w:val="clear"/>
            <w:vAlign w:val="center"/>
          </w:tcPr>
          <w:p w:rsidR="00000000" w:rsidDel="00000000" w:rsidP="00000000" w:rsidRDefault="00000000" w:rsidRPr="00000000" w14:paraId="000000B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w:t>
            </w:r>
          </w:p>
        </w:tc>
      </w:tr>
      <w:tr>
        <w:trPr>
          <w:cantSplit w:val="0"/>
          <w:trHeight w:val="312" w:hRule="atLeast"/>
          <w:tblHeader w:val="0"/>
        </w:trPr>
        <w:tc>
          <w:tcPr>
            <w:shd w:fill="ffffff" w:val="clear"/>
            <w:vAlign w:val="center"/>
          </w:tcPr>
          <w:p w:rsidR="00000000" w:rsidDel="00000000" w:rsidP="00000000" w:rsidRDefault="00000000" w:rsidRPr="00000000" w14:paraId="000000B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Out-of-class study time (reading, watching)</w:t>
            </w:r>
          </w:p>
        </w:tc>
        <w:tc>
          <w:tcPr>
            <w:shd w:fill="ffffff" w:val="clear"/>
            <w:vAlign w:val="center"/>
          </w:tcPr>
          <w:p w:rsidR="00000000" w:rsidDel="00000000" w:rsidP="00000000" w:rsidRDefault="00000000" w:rsidRPr="00000000" w14:paraId="000000C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ffffff" w:val="clear"/>
            <w:vAlign w:val="center"/>
          </w:tcPr>
          <w:p w:rsidR="00000000" w:rsidDel="00000000" w:rsidP="00000000" w:rsidRDefault="00000000" w:rsidRPr="00000000" w14:paraId="000000C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w:t>
            </w:r>
          </w:p>
        </w:tc>
        <w:tc>
          <w:tcPr>
            <w:shd w:fill="ffffff" w:val="clear"/>
            <w:vAlign w:val="center"/>
          </w:tcPr>
          <w:p w:rsidR="00000000" w:rsidDel="00000000" w:rsidP="00000000" w:rsidRDefault="00000000" w:rsidRPr="00000000" w14:paraId="000000C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w:t>
            </w:r>
          </w:p>
        </w:tc>
      </w:tr>
      <w:tr>
        <w:trPr>
          <w:cantSplit w:val="0"/>
          <w:trHeight w:val="312" w:hRule="atLeast"/>
          <w:tblHeader w:val="0"/>
        </w:trPr>
        <w:tc>
          <w:tcPr>
            <w:shd w:fill="ffffff" w:val="clear"/>
            <w:vAlign w:val="center"/>
          </w:tcPr>
          <w:p w:rsidR="00000000" w:rsidDel="00000000" w:rsidP="00000000" w:rsidRDefault="00000000" w:rsidRPr="00000000" w14:paraId="000000C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Out-of-class study time (material research)</w:t>
            </w:r>
          </w:p>
        </w:tc>
        <w:tc>
          <w:tcPr>
            <w:shd w:fill="ffffff" w:val="clear"/>
            <w:vAlign w:val="center"/>
          </w:tcPr>
          <w:p w:rsidR="00000000" w:rsidDel="00000000" w:rsidP="00000000" w:rsidRDefault="00000000" w:rsidRPr="00000000" w14:paraId="000000C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C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c>
          <w:tcPr>
            <w:shd w:fill="ffffff" w:val="clear"/>
            <w:vAlign w:val="center"/>
          </w:tcPr>
          <w:p w:rsidR="00000000" w:rsidDel="00000000" w:rsidP="00000000" w:rsidRDefault="00000000" w:rsidRPr="00000000" w14:paraId="000000C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r>
      <w:tr>
        <w:trPr>
          <w:cantSplit w:val="0"/>
          <w:trHeight w:val="312" w:hRule="atLeast"/>
          <w:tblHeader w:val="0"/>
        </w:trPr>
        <w:tc>
          <w:tcPr>
            <w:shd w:fill="ffffff" w:val="clear"/>
            <w:vAlign w:val="center"/>
          </w:tcPr>
          <w:p w:rsidR="00000000" w:rsidDel="00000000" w:rsidP="00000000" w:rsidRDefault="00000000" w:rsidRPr="00000000" w14:paraId="000000C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Out-of-class study time (practice)</w:t>
            </w:r>
          </w:p>
        </w:tc>
        <w:tc>
          <w:tcPr>
            <w:shd w:fill="ffffff" w:val="clear"/>
            <w:vAlign w:val="center"/>
          </w:tcPr>
          <w:p w:rsidR="00000000" w:rsidDel="00000000" w:rsidP="00000000" w:rsidRDefault="00000000" w:rsidRPr="00000000" w14:paraId="000000C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C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w:t>
            </w:r>
          </w:p>
        </w:tc>
        <w:tc>
          <w:tcPr>
            <w:shd w:fill="ffffff" w:val="clear"/>
            <w:vAlign w:val="center"/>
          </w:tcPr>
          <w:p w:rsidR="00000000" w:rsidDel="00000000" w:rsidP="00000000" w:rsidRDefault="00000000" w:rsidRPr="00000000" w14:paraId="000000C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w:t>
            </w:r>
          </w:p>
        </w:tc>
      </w:tr>
      <w:tr>
        <w:trPr>
          <w:cantSplit w:val="0"/>
          <w:trHeight w:val="312" w:hRule="atLeast"/>
          <w:tblHeader w:val="0"/>
        </w:trPr>
        <w:tc>
          <w:tcPr>
            <w:shd w:fill="ffffff" w:val="clear"/>
            <w:vAlign w:val="center"/>
          </w:tcPr>
          <w:p w:rsidR="00000000" w:rsidDel="00000000" w:rsidP="00000000" w:rsidRDefault="00000000" w:rsidRPr="00000000" w14:paraId="000000C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Project (Preparation time)</w:t>
            </w:r>
          </w:p>
        </w:tc>
        <w:tc>
          <w:tcPr>
            <w:shd w:fill="ffffff" w:val="clear"/>
            <w:vAlign w:val="center"/>
          </w:tcPr>
          <w:p w:rsidR="00000000" w:rsidDel="00000000" w:rsidP="00000000" w:rsidRDefault="00000000" w:rsidRPr="00000000" w14:paraId="000000C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C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C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r>
        <w:trPr>
          <w:cantSplit w:val="0"/>
          <w:trHeight w:val="312" w:hRule="atLeast"/>
          <w:tblHeader w:val="0"/>
        </w:trPr>
        <w:tc>
          <w:tcPr>
            <w:shd w:fill="ffffff" w:val="clear"/>
            <w:vAlign w:val="center"/>
          </w:tcPr>
          <w:p w:rsidR="00000000" w:rsidDel="00000000" w:rsidP="00000000" w:rsidRDefault="00000000" w:rsidRPr="00000000" w14:paraId="000000CF">
            <w:pP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D0">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D1">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D2">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2" w:hRule="atLeast"/>
          <w:tblHeader w:val="0"/>
        </w:trPr>
        <w:tc>
          <w:tcPr>
            <w:shd w:fill="ffffff" w:val="clear"/>
            <w:vAlign w:val="center"/>
          </w:tcPr>
          <w:p w:rsidR="00000000" w:rsidDel="00000000" w:rsidP="00000000" w:rsidRDefault="00000000" w:rsidRPr="00000000" w14:paraId="000000D3">
            <w:pP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D4">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D5">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D6">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2" w:hRule="atLeast"/>
          <w:tblHeader w:val="0"/>
        </w:trPr>
        <w:tc>
          <w:tcPr>
            <w:shd w:fill="ffffff" w:val="clear"/>
            <w:vAlign w:val="center"/>
          </w:tcPr>
          <w:p w:rsidR="00000000" w:rsidDel="00000000" w:rsidP="00000000" w:rsidRDefault="00000000" w:rsidRPr="00000000" w14:paraId="000000D7">
            <w:pP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D8">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D9">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DA">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2" w:hRule="atLeast"/>
          <w:tblHeader w:val="0"/>
        </w:trPr>
        <w:tc>
          <w:tcPr>
            <w:shd w:fill="ffffff" w:val="clear"/>
            <w:vAlign w:val="center"/>
          </w:tcPr>
          <w:p w:rsidR="00000000" w:rsidDel="00000000" w:rsidP="00000000" w:rsidRDefault="00000000" w:rsidRPr="00000000" w14:paraId="000000DB">
            <w:pP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DC">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DD">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DE">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2" w:hRule="atLeast"/>
          <w:tblHeader w:val="0"/>
        </w:trPr>
        <w:tc>
          <w:tcPr>
            <w:shd w:fill="ffffff" w:val="clear"/>
            <w:vAlign w:val="center"/>
          </w:tcPr>
          <w:p w:rsidR="00000000" w:rsidDel="00000000" w:rsidP="00000000" w:rsidRDefault="00000000" w:rsidRPr="00000000" w14:paraId="000000DF">
            <w:pP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E0">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E1">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E2">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2" w:hRule="atLeast"/>
          <w:tblHeader w:val="0"/>
        </w:trPr>
        <w:tc>
          <w:tcPr>
            <w:shd w:fill="ffffff" w:val="clear"/>
            <w:vAlign w:val="center"/>
          </w:tcPr>
          <w:p w:rsidR="00000000" w:rsidDel="00000000" w:rsidP="00000000" w:rsidRDefault="00000000" w:rsidRPr="00000000" w14:paraId="000000E3">
            <w:pP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E4">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E5">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E6">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2" w:hRule="atLeast"/>
          <w:tblHeader w:val="0"/>
        </w:trPr>
        <w:tc>
          <w:tcPr>
            <w:shd w:fill="ffffff" w:val="clear"/>
            <w:vAlign w:val="center"/>
          </w:tcPr>
          <w:p w:rsidR="00000000" w:rsidDel="00000000" w:rsidP="00000000" w:rsidRDefault="00000000" w:rsidRPr="00000000" w14:paraId="000000E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Mid-Term Exam</w:t>
            </w:r>
          </w:p>
        </w:tc>
        <w:tc>
          <w:tcPr>
            <w:shd w:fill="ffffff" w:val="clear"/>
            <w:vAlign w:val="center"/>
          </w:tcPr>
          <w:p w:rsidR="00000000" w:rsidDel="00000000" w:rsidP="00000000" w:rsidRDefault="00000000" w:rsidRPr="00000000" w14:paraId="000000E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E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E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312" w:hRule="atLeast"/>
          <w:tblHeader w:val="0"/>
        </w:trPr>
        <w:tc>
          <w:tcPr>
            <w:shd w:fill="ffffff" w:val="clear"/>
            <w:vAlign w:val="center"/>
          </w:tcPr>
          <w:p w:rsidR="00000000" w:rsidDel="00000000" w:rsidP="00000000" w:rsidRDefault="00000000" w:rsidRPr="00000000" w14:paraId="000000E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Studying for Mid-Term Exam</w:t>
            </w:r>
          </w:p>
        </w:tc>
        <w:tc>
          <w:tcPr>
            <w:shd w:fill="ffffff" w:val="clear"/>
            <w:vAlign w:val="center"/>
          </w:tcPr>
          <w:p w:rsidR="00000000" w:rsidDel="00000000" w:rsidP="00000000" w:rsidRDefault="00000000" w:rsidRPr="00000000" w14:paraId="000000EC">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E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E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312" w:hRule="atLeast"/>
          <w:tblHeader w:val="0"/>
        </w:trPr>
        <w:tc>
          <w:tcPr>
            <w:shd w:fill="ffffff" w:val="clear"/>
            <w:vAlign w:val="center"/>
          </w:tcPr>
          <w:p w:rsidR="00000000" w:rsidDel="00000000" w:rsidP="00000000" w:rsidRDefault="00000000" w:rsidRPr="00000000" w14:paraId="000000E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 Exam</w:t>
            </w:r>
          </w:p>
        </w:tc>
        <w:tc>
          <w:tcPr>
            <w:shd w:fill="ffffff" w:val="clear"/>
            <w:vAlign w:val="center"/>
          </w:tcPr>
          <w:p w:rsidR="00000000" w:rsidDel="00000000" w:rsidP="00000000" w:rsidRDefault="00000000" w:rsidRPr="00000000" w14:paraId="000000F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F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F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312" w:hRule="atLeast"/>
          <w:tblHeader w:val="0"/>
        </w:trPr>
        <w:tc>
          <w:tcPr>
            <w:tcBorders>
              <w:bottom w:color="000000" w:space="0" w:sz="12" w:val="single"/>
            </w:tcBorders>
            <w:shd w:fill="ffffff" w:val="clear"/>
            <w:vAlign w:val="center"/>
          </w:tcPr>
          <w:p w:rsidR="00000000" w:rsidDel="00000000" w:rsidP="00000000" w:rsidRDefault="00000000" w:rsidRPr="00000000" w14:paraId="000000F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Studying for Final Exam</w:t>
            </w:r>
          </w:p>
        </w:tc>
        <w:tc>
          <w:tcPr>
            <w:shd w:fill="ffffff" w:val="clear"/>
            <w:vAlign w:val="center"/>
          </w:tcPr>
          <w:p w:rsidR="00000000" w:rsidDel="00000000" w:rsidP="00000000" w:rsidRDefault="00000000" w:rsidRPr="00000000" w14:paraId="000000F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F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F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w:t>
            </w:r>
          </w:p>
        </w:tc>
      </w:tr>
      <w:tr>
        <w:trPr>
          <w:cantSplit w:val="0"/>
          <w:trHeight w:val="312" w:hRule="atLeast"/>
          <w:tblHeader w:val="0"/>
        </w:trPr>
        <w:tc>
          <w:tcPr>
            <w:tcBorders>
              <w:top w:color="000000" w:space="0" w:sz="12" w:val="single"/>
              <w:left w:color="000000" w:space="0" w:sz="0" w:val="nil"/>
              <w:bottom w:color="000000" w:space="0" w:sz="0" w:val="nil"/>
              <w:right w:color="000000" w:space="0" w:sz="12" w:val="single"/>
            </w:tcBorders>
            <w:shd w:fill="ffffff" w:val="clear"/>
            <w:vAlign w:val="center"/>
          </w:tcPr>
          <w:p w:rsidR="00000000" w:rsidDel="00000000" w:rsidP="00000000" w:rsidRDefault="00000000" w:rsidRPr="00000000" w14:paraId="000000F7">
            <w:pPr>
              <w:jc w:val="right"/>
              <w:rPr>
                <w:rFonts w:ascii="Times New Roman" w:cs="Times New Roman" w:eastAsia="Times New Roman" w:hAnsi="Times New Roman"/>
                <w:sz w:val="20"/>
                <w:szCs w:val="20"/>
              </w:rPr>
            </w:pPr>
            <w:r w:rsidDel="00000000" w:rsidR="00000000" w:rsidRPr="00000000">
              <w:rPr>
                <w:rtl w:val="0"/>
              </w:rPr>
            </w:r>
          </w:p>
        </w:tc>
        <w:tc>
          <w:tcPr>
            <w:gridSpan w:val="2"/>
            <w:tcBorders>
              <w:left w:color="000000" w:space="0" w:sz="12" w:val="single"/>
            </w:tcBorders>
            <w:shd w:fill="ffffff" w:val="clear"/>
            <w:vAlign w:val="center"/>
          </w:tcPr>
          <w:p w:rsidR="00000000" w:rsidDel="00000000" w:rsidP="00000000" w:rsidRDefault="00000000" w:rsidRPr="00000000" w14:paraId="000000F8">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Total workload</w:t>
            </w:r>
            <w:r w:rsidDel="00000000" w:rsidR="00000000" w:rsidRPr="00000000">
              <w:rPr>
                <w:rtl w:val="0"/>
              </w:rPr>
            </w:r>
          </w:p>
        </w:tc>
        <w:tc>
          <w:tcPr>
            <w:shd w:fill="ffffff" w:val="clear"/>
            <w:vAlign w:val="center"/>
          </w:tcPr>
          <w:p w:rsidR="00000000" w:rsidDel="00000000" w:rsidP="00000000" w:rsidRDefault="00000000" w:rsidRPr="00000000" w14:paraId="000000F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237</w:t>
            </w:r>
          </w:p>
        </w:tc>
      </w:tr>
      <w:tr>
        <w:trPr>
          <w:cantSplit w:val="0"/>
          <w:trHeight w:val="347" w:hRule="atLeast"/>
          <w:tblHeader w:val="0"/>
        </w:trPr>
        <w:tc>
          <w:tcPr>
            <w:tcBorders>
              <w:top w:color="000000" w:space="0" w:sz="0" w:val="nil"/>
              <w:left w:color="000000" w:space="0" w:sz="0" w:val="nil"/>
              <w:bottom w:color="000000" w:space="0" w:sz="0" w:val="nil"/>
              <w:right w:color="000000" w:space="0" w:sz="12" w:val="single"/>
            </w:tcBorders>
            <w:shd w:fill="ffffff" w:val="clear"/>
            <w:vAlign w:val="center"/>
          </w:tcPr>
          <w:p w:rsidR="00000000" w:rsidDel="00000000" w:rsidP="00000000" w:rsidRDefault="00000000" w:rsidRPr="00000000" w14:paraId="000000FB">
            <w:pPr>
              <w:jc w:val="right"/>
              <w:rPr>
                <w:rFonts w:ascii="Times New Roman" w:cs="Times New Roman" w:eastAsia="Times New Roman" w:hAnsi="Times New Roman"/>
                <w:sz w:val="20"/>
                <w:szCs w:val="20"/>
              </w:rPr>
            </w:pPr>
            <w:r w:rsidDel="00000000" w:rsidR="00000000" w:rsidRPr="00000000">
              <w:rPr>
                <w:rtl w:val="0"/>
              </w:rPr>
            </w:r>
          </w:p>
        </w:tc>
        <w:tc>
          <w:tcPr>
            <w:gridSpan w:val="2"/>
            <w:tcBorders>
              <w:left w:color="000000" w:space="0" w:sz="12" w:val="single"/>
            </w:tcBorders>
            <w:shd w:fill="ffffff" w:val="clear"/>
            <w:vAlign w:val="center"/>
          </w:tcPr>
          <w:p w:rsidR="00000000" w:rsidDel="00000000" w:rsidP="00000000" w:rsidRDefault="00000000" w:rsidRPr="00000000" w14:paraId="000000FC">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Total workload / 30</w:t>
            </w:r>
            <w:r w:rsidDel="00000000" w:rsidR="00000000" w:rsidRPr="00000000">
              <w:rPr>
                <w:rtl w:val="0"/>
              </w:rPr>
            </w:r>
          </w:p>
        </w:tc>
        <w:tc>
          <w:tcPr>
            <w:shd w:fill="ffffff" w:val="clear"/>
            <w:vAlign w:val="center"/>
          </w:tcPr>
          <w:p w:rsidR="00000000" w:rsidDel="00000000" w:rsidP="00000000" w:rsidRDefault="00000000" w:rsidRPr="00000000" w14:paraId="000000F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7,9</w:t>
            </w:r>
          </w:p>
        </w:tc>
      </w:tr>
      <w:tr>
        <w:trPr>
          <w:cantSplit w:val="0"/>
          <w:trHeight w:val="312" w:hRule="atLeast"/>
          <w:tblHeader w:val="0"/>
        </w:trPr>
        <w:tc>
          <w:tcPr>
            <w:tcBorders>
              <w:top w:color="000000" w:space="0" w:sz="0" w:val="nil"/>
              <w:left w:color="000000" w:space="0" w:sz="0" w:val="nil"/>
              <w:bottom w:color="000000" w:space="0" w:sz="0" w:val="nil"/>
              <w:right w:color="000000" w:space="0" w:sz="12" w:val="single"/>
            </w:tcBorders>
            <w:vAlign w:val="center"/>
          </w:tcPr>
          <w:p w:rsidR="00000000" w:rsidDel="00000000" w:rsidP="00000000" w:rsidRDefault="00000000" w:rsidRPr="00000000" w14:paraId="000000FF">
            <w:pPr>
              <w:jc w:val="right"/>
              <w:rPr>
                <w:rFonts w:ascii="Times New Roman" w:cs="Times New Roman" w:eastAsia="Times New Roman" w:hAnsi="Times New Roman"/>
                <w:sz w:val="20"/>
                <w:szCs w:val="20"/>
              </w:rPr>
            </w:pPr>
            <w:r w:rsidDel="00000000" w:rsidR="00000000" w:rsidRPr="00000000">
              <w:rPr>
                <w:rtl w:val="0"/>
              </w:rPr>
            </w:r>
          </w:p>
        </w:tc>
        <w:tc>
          <w:tcPr>
            <w:gridSpan w:val="2"/>
            <w:tcBorders>
              <w:left w:color="000000" w:space="0" w:sz="12" w:val="single"/>
            </w:tcBorders>
            <w:vAlign w:val="center"/>
          </w:tcPr>
          <w:p w:rsidR="00000000" w:rsidDel="00000000" w:rsidP="00000000" w:rsidRDefault="00000000" w:rsidRPr="00000000" w14:paraId="00000100">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Course ECTS Credit</w:t>
            </w:r>
            <w:r w:rsidDel="00000000" w:rsidR="00000000" w:rsidRPr="00000000">
              <w:rPr>
                <w:rtl w:val="0"/>
              </w:rPr>
            </w:r>
          </w:p>
        </w:tc>
        <w:tc>
          <w:tcPr>
            <w:vAlign w:val="center"/>
          </w:tcPr>
          <w:p w:rsidR="00000000" w:rsidDel="00000000" w:rsidP="00000000" w:rsidRDefault="00000000" w:rsidRPr="00000000" w14:paraId="0000010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r>
    </w:tbl>
    <w:p w:rsidR="00000000" w:rsidDel="00000000" w:rsidP="00000000" w:rsidRDefault="00000000" w:rsidRPr="00000000" w14:paraId="00000103">
      <w:pPr>
        <w:rPr/>
        <w:sectPr>
          <w:headerReference r:id="rId11" w:type="default"/>
          <w:headerReference r:id="rId12" w:type="first"/>
          <w:headerReference r:id="rId13" w:type="even"/>
          <w:footerReference r:id="rId14" w:type="default"/>
          <w:type w:val="nextPage"/>
          <w:pgSz w:h="16838" w:w="11906" w:orient="portrait"/>
          <w:pgMar w:bottom="425" w:top="709" w:left="1134" w:right="1134" w:header="0" w:footer="283"/>
          <w:titlePg w:val="1"/>
        </w:sect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0"/>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5797"/>
        <w:gridCol w:w="3827"/>
        <w:tblGridChange w:id="0">
          <w:tblGrid>
            <w:gridCol w:w="5797"/>
            <w:gridCol w:w="3827"/>
          </w:tblGrid>
        </w:tblGridChange>
      </w:tblGrid>
      <w:tr>
        <w:trPr>
          <w:cantSplit w:val="0"/>
          <w:trHeight w:val="312" w:hRule="atLeast"/>
          <w:tblHeader w:val="0"/>
        </w:trPr>
        <w:tc>
          <w:tcPr>
            <w:gridSpan w:val="2"/>
            <w:shd w:fill="fff2cc" w:val="clear"/>
            <w:vAlign w:val="center"/>
          </w:tcPr>
          <w:p w:rsidR="00000000" w:rsidDel="00000000" w:rsidP="00000000" w:rsidRDefault="00000000" w:rsidRPr="00000000" w14:paraId="0000010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Evaluation</w:t>
            </w:r>
          </w:p>
        </w:tc>
      </w:tr>
      <w:tr>
        <w:trPr>
          <w:cantSplit w:val="0"/>
          <w:trHeight w:val="369" w:hRule="atLeast"/>
          <w:tblHeader w:val="0"/>
        </w:trPr>
        <w:tc>
          <w:tcPr>
            <w:vAlign w:val="center"/>
          </w:tcPr>
          <w:p w:rsidR="00000000" w:rsidDel="00000000" w:rsidP="00000000" w:rsidRDefault="00000000" w:rsidRPr="00000000" w14:paraId="0000010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Activity Type</w:t>
            </w:r>
          </w:p>
        </w:tc>
        <w:tc>
          <w:tcPr>
            <w:vAlign w:val="center"/>
          </w:tcPr>
          <w:p w:rsidR="00000000" w:rsidDel="00000000" w:rsidP="00000000" w:rsidRDefault="00000000" w:rsidRPr="00000000" w14:paraId="0000010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r>
        <w:trPr>
          <w:cantSplit w:val="0"/>
          <w:trHeight w:val="369" w:hRule="atLeast"/>
          <w:tblHeader w:val="0"/>
        </w:trPr>
        <w:tc>
          <w:tcPr>
            <w:vAlign w:val="center"/>
          </w:tcPr>
          <w:p w:rsidR="00000000" w:rsidDel="00000000" w:rsidP="00000000" w:rsidRDefault="00000000" w:rsidRPr="00000000" w14:paraId="00000109">
            <w:pPr>
              <w:ind w:left="30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Mid-term</w:t>
            </w:r>
          </w:p>
        </w:tc>
        <w:tc>
          <w:tcPr>
            <w:vAlign w:val="center"/>
          </w:tcPr>
          <w:p w:rsidR="00000000" w:rsidDel="00000000" w:rsidP="00000000" w:rsidRDefault="00000000" w:rsidRPr="00000000" w14:paraId="0000010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r>
      <w:tr>
        <w:trPr>
          <w:cantSplit w:val="0"/>
          <w:trHeight w:val="369" w:hRule="atLeast"/>
          <w:tblHeader w:val="0"/>
        </w:trPr>
        <w:tc>
          <w:tcPr>
            <w:vAlign w:val="center"/>
          </w:tcPr>
          <w:p w:rsidR="00000000" w:rsidDel="00000000" w:rsidP="00000000" w:rsidRDefault="00000000" w:rsidRPr="00000000" w14:paraId="0000010B">
            <w:pPr>
              <w:ind w:left="30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Quiz</w:t>
            </w:r>
          </w:p>
        </w:tc>
        <w:tc>
          <w:tcPr>
            <w:vAlign w:val="center"/>
          </w:tcPr>
          <w:p w:rsidR="00000000" w:rsidDel="00000000" w:rsidP="00000000" w:rsidRDefault="00000000" w:rsidRPr="00000000" w14:paraId="0000010C">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0D">
            <w:pPr>
              <w:ind w:left="30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Homework</w:t>
            </w:r>
          </w:p>
        </w:tc>
        <w:tc>
          <w:tcPr>
            <w:vAlign w:val="center"/>
          </w:tcPr>
          <w:p w:rsidR="00000000" w:rsidDel="00000000" w:rsidP="00000000" w:rsidRDefault="00000000" w:rsidRPr="00000000" w14:paraId="0000010E">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0F">
            <w:pPr>
              <w:ind w:left="303" w:firstLine="0"/>
              <w:rPr>
                <w:rFonts w:ascii="Times New Roman" w:cs="Times New Roman" w:eastAsia="Times New Roman" w:hAnsi="Times New Roman"/>
                <w:sz w:val="20"/>
                <w:szCs w:val="20"/>
              </w:rPr>
            </w:pPr>
            <w:r w:rsidDel="00000000" w:rsidR="00000000" w:rsidRPr="00000000">
              <w:rPr>
                <w:color w:val="808080"/>
                <w:rtl w:val="0"/>
              </w:rPr>
              <w:t xml:space="preserve">Bir öğe seçin.</w:t>
            </w:r>
            <w:r w:rsidDel="00000000" w:rsidR="00000000" w:rsidRPr="00000000">
              <w:rPr>
                <w:rtl w:val="0"/>
              </w:rPr>
            </w:r>
          </w:p>
        </w:tc>
        <w:tc>
          <w:tcPr>
            <w:vAlign w:val="center"/>
          </w:tcPr>
          <w:p w:rsidR="00000000" w:rsidDel="00000000" w:rsidP="00000000" w:rsidRDefault="00000000" w:rsidRPr="00000000" w14:paraId="00000110">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11">
            <w:pPr>
              <w:ind w:left="303" w:firstLine="0"/>
              <w:rPr>
                <w:rFonts w:ascii="Times New Roman" w:cs="Times New Roman" w:eastAsia="Times New Roman" w:hAnsi="Times New Roman"/>
                <w:sz w:val="20"/>
                <w:szCs w:val="20"/>
              </w:rPr>
            </w:pPr>
            <w:r w:rsidDel="00000000" w:rsidR="00000000" w:rsidRPr="00000000">
              <w:rPr>
                <w:color w:val="808080"/>
                <w:rtl w:val="0"/>
              </w:rPr>
              <w:t xml:space="preserve">Bir öğe seçin.</w:t>
            </w:r>
            <w:r w:rsidDel="00000000" w:rsidR="00000000" w:rsidRPr="00000000">
              <w:rPr>
                <w:rtl w:val="0"/>
              </w:rPr>
            </w:r>
          </w:p>
        </w:tc>
        <w:tc>
          <w:tcPr>
            <w:vAlign w:val="center"/>
          </w:tcPr>
          <w:p w:rsidR="00000000" w:rsidDel="00000000" w:rsidP="00000000" w:rsidRDefault="00000000" w:rsidRPr="00000000" w14:paraId="00000112">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11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Final Exam</w:t>
            </w:r>
          </w:p>
        </w:tc>
        <w:tc>
          <w:tcPr>
            <w:vAlign w:val="center"/>
          </w:tcPr>
          <w:p w:rsidR="00000000" w:rsidDel="00000000" w:rsidP="00000000" w:rsidRDefault="00000000" w:rsidRPr="00000000" w14:paraId="0000011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r>
      <w:tr>
        <w:trPr>
          <w:cantSplit w:val="0"/>
          <w:trHeight w:val="369" w:hRule="atLeast"/>
          <w:tblHeader w:val="0"/>
        </w:trPr>
        <w:tc>
          <w:tcPr>
            <w:vAlign w:val="center"/>
          </w:tcPr>
          <w:p w:rsidR="00000000" w:rsidDel="00000000" w:rsidP="00000000" w:rsidRDefault="00000000" w:rsidRPr="00000000" w14:paraId="00000115">
            <w:pPr>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w:t>
            </w:r>
          </w:p>
        </w:tc>
        <w:tc>
          <w:tcPr>
            <w:vAlign w:val="center"/>
          </w:tcPr>
          <w:p w:rsidR="00000000" w:rsidDel="00000000" w:rsidP="00000000" w:rsidRDefault="00000000" w:rsidRPr="00000000" w14:paraId="0000011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r>
    </w:tbl>
    <w:p w:rsidR="00000000" w:rsidDel="00000000" w:rsidP="00000000" w:rsidRDefault="00000000" w:rsidRPr="00000000" w14:paraId="00000117">
      <w:pPr>
        <w:spacing w:after="0" w:line="240" w:lineRule="auto"/>
        <w:rPr>
          <w:sz w:val="10"/>
          <w:szCs w:val="10"/>
        </w:rPr>
      </w:pPr>
      <w:r w:rsidDel="00000000" w:rsidR="00000000" w:rsidRPr="00000000">
        <w:rPr>
          <w:rtl w:val="0"/>
        </w:rPr>
      </w:r>
    </w:p>
    <w:tbl>
      <w:tblPr>
        <w:tblStyle w:val="Table11"/>
        <w:tblW w:w="9624.0" w:type="dxa"/>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552"/>
        <w:gridCol w:w="7797"/>
        <w:gridCol w:w="1275"/>
        <w:tblGridChange w:id="0">
          <w:tblGrid>
            <w:gridCol w:w="552"/>
            <w:gridCol w:w="7797"/>
            <w:gridCol w:w="1275"/>
          </w:tblGrid>
        </w:tblGridChange>
      </w:tblGrid>
      <w:tr>
        <w:trPr>
          <w:cantSplit w:val="0"/>
          <w:trHeight w:val="392" w:hRule="atLeast"/>
          <w:tblHeader w:val="0"/>
        </w:trPr>
        <w:tc>
          <w:tcPr>
            <w:gridSpan w:val="3"/>
            <w:shd w:fill="fff2cc" w:val="clear"/>
            <w:vAlign w:val="center"/>
          </w:tcPr>
          <w:p w:rsidR="00000000" w:rsidDel="00000000" w:rsidP="00000000" w:rsidRDefault="00000000" w:rsidRPr="00000000" w14:paraId="0000011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RELATIONSHIP BETWEEN THE COURSE LEARNING OUTCOMES AND THE PROGRAM OUTCOMES (PO) </w:t>
            </w:r>
            <w:r w:rsidDel="00000000" w:rsidR="00000000" w:rsidRPr="00000000">
              <w:rPr>
                <w:rFonts w:ascii="Times New Roman" w:cs="Times New Roman" w:eastAsia="Times New Roman" w:hAnsi="Times New Roman"/>
                <w:sz w:val="20"/>
                <w:szCs w:val="20"/>
                <w:rtl w:val="0"/>
              </w:rPr>
              <w:t xml:space="preserve">(5: Very high, 4: High, 3: Middle, 2: Low, 1: Very low)</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11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w:t>
            </w:r>
          </w:p>
        </w:tc>
        <w:tc>
          <w:tcPr>
            <w:vAlign w:val="center"/>
          </w:tcPr>
          <w:p w:rsidR="00000000" w:rsidDel="00000000" w:rsidP="00000000" w:rsidRDefault="00000000" w:rsidRPr="00000000" w14:paraId="0000011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OUTCOME</w:t>
            </w:r>
          </w:p>
        </w:tc>
        <w:tc>
          <w:tcPr>
            <w:tcBorders>
              <w:bottom w:color="000000" w:space="0" w:sz="6" w:val="single"/>
            </w:tcBorders>
            <w:shd w:fill="auto" w:val="clear"/>
            <w:vAlign w:val="center"/>
          </w:tcPr>
          <w:p w:rsidR="00000000" w:rsidDel="00000000" w:rsidP="00000000" w:rsidRDefault="00000000" w:rsidRPr="00000000" w14:paraId="0000011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Contribution</w:t>
            </w:r>
          </w:p>
        </w:tc>
      </w:tr>
      <w:tr>
        <w:trPr>
          <w:cantSplit w:val="0"/>
          <w:trHeight w:val="510" w:hRule="atLeast"/>
          <w:tblHeader w:val="0"/>
        </w:trPr>
        <w:tc>
          <w:tcPr>
            <w:shd w:fill="ffffff" w:val="clear"/>
            <w:vAlign w:val="center"/>
          </w:tcPr>
          <w:p w:rsidR="00000000" w:rsidDel="00000000" w:rsidP="00000000" w:rsidRDefault="00000000" w:rsidRPr="00000000" w14:paraId="0000011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shd w:fill="ffffff" w:val="clear"/>
            <w:vAlign w:val="center"/>
          </w:tcPr>
          <w:p w:rsidR="00000000" w:rsidDel="00000000" w:rsidP="00000000" w:rsidRDefault="00000000" w:rsidRPr="00000000" w14:paraId="0000011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Comprehending the basic concepts, elements and principles of visual arts.</w:t>
            </w:r>
          </w:p>
        </w:tc>
        <w:tc>
          <w:tcPr>
            <w:tcBorders>
              <w:top w:color="000000" w:space="0" w:sz="6" w:val="single"/>
            </w:tcBorders>
            <w:shd w:fill="auto" w:val="clear"/>
            <w:vAlign w:val="center"/>
          </w:tcPr>
          <w:p w:rsidR="00000000" w:rsidDel="00000000" w:rsidP="00000000" w:rsidRDefault="00000000" w:rsidRPr="00000000" w14:paraId="0000012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shd w:fill="ffffff" w:val="clear"/>
            <w:vAlign w:val="center"/>
          </w:tcPr>
          <w:p w:rsidR="00000000" w:rsidDel="00000000" w:rsidP="00000000" w:rsidRDefault="00000000" w:rsidRPr="00000000" w14:paraId="0000012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shd w:fill="ffffff" w:val="clear"/>
            <w:vAlign w:val="center"/>
          </w:tcPr>
          <w:p w:rsidR="00000000" w:rsidDel="00000000" w:rsidP="00000000" w:rsidRDefault="00000000" w:rsidRPr="00000000" w14:paraId="00000122">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Acquisitioning and using the knowledge about the history of visual arts.</w:t>
            </w:r>
          </w:p>
        </w:tc>
        <w:tc>
          <w:tcPr>
            <w:tcBorders>
              <w:top w:color="000000" w:space="0" w:sz="6" w:val="single"/>
              <w:bottom w:color="000000" w:space="0" w:sz="6" w:val="single"/>
            </w:tcBorders>
            <w:shd w:fill="auto" w:val="clear"/>
            <w:vAlign w:val="center"/>
          </w:tcPr>
          <w:p w:rsidR="00000000" w:rsidDel="00000000" w:rsidP="00000000" w:rsidRDefault="00000000" w:rsidRPr="00000000" w14:paraId="0000012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shd w:fill="ffffff" w:val="clear"/>
            <w:vAlign w:val="center"/>
          </w:tcPr>
          <w:p w:rsidR="00000000" w:rsidDel="00000000" w:rsidP="00000000" w:rsidRDefault="00000000" w:rsidRPr="00000000" w14:paraId="0000012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bottom w:color="000000" w:space="0" w:sz="6" w:val="single"/>
            </w:tcBorders>
            <w:shd w:fill="ffffff" w:val="clear"/>
            <w:vAlign w:val="center"/>
          </w:tcPr>
          <w:p w:rsidR="00000000" w:rsidDel="00000000" w:rsidP="00000000" w:rsidRDefault="00000000" w:rsidRPr="00000000" w14:paraId="0000012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Evaluating with a critical approach of the knowledge gained by having the ability to review and use the literature on visual arts.</w:t>
            </w:r>
          </w:p>
        </w:tc>
        <w:tc>
          <w:tcPr>
            <w:tcBorders>
              <w:top w:color="000000" w:space="0" w:sz="6" w:val="single"/>
              <w:bottom w:color="000000" w:space="0" w:sz="6" w:val="single"/>
            </w:tcBorders>
            <w:shd w:fill="auto" w:val="clear"/>
            <w:vAlign w:val="center"/>
          </w:tcPr>
          <w:p w:rsidR="00000000" w:rsidDel="00000000" w:rsidP="00000000" w:rsidRDefault="00000000" w:rsidRPr="00000000" w14:paraId="0000012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510" w:hRule="atLeast"/>
          <w:tblHeader w:val="0"/>
        </w:trPr>
        <w:tc>
          <w:tcPr>
            <w:shd w:fill="ffffff" w:val="clear"/>
            <w:vAlign w:val="center"/>
          </w:tcPr>
          <w:p w:rsidR="00000000" w:rsidDel="00000000" w:rsidP="00000000" w:rsidRDefault="00000000" w:rsidRPr="00000000" w14:paraId="0000012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top w:color="000000" w:space="0" w:sz="6" w:val="single"/>
            </w:tcBorders>
            <w:shd w:fill="ffffff" w:val="clear"/>
            <w:vAlign w:val="center"/>
          </w:tcPr>
          <w:p w:rsidR="00000000" w:rsidDel="00000000" w:rsidP="00000000" w:rsidRDefault="00000000" w:rsidRPr="00000000" w14:paraId="0000012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Gaining the ability to acquire scientific, philosophical, cultural and technological knowledge in the field of visual arts and follow the relevant developments.</w:t>
            </w:r>
          </w:p>
        </w:tc>
        <w:tc>
          <w:tcPr>
            <w:tcBorders>
              <w:top w:color="000000" w:space="0" w:sz="6" w:val="single"/>
            </w:tcBorders>
            <w:shd w:fill="auto" w:val="clear"/>
            <w:vAlign w:val="center"/>
          </w:tcPr>
          <w:p w:rsidR="00000000" w:rsidDel="00000000" w:rsidP="00000000" w:rsidRDefault="00000000" w:rsidRPr="00000000" w14:paraId="0000012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510" w:hRule="atLeast"/>
          <w:tblHeader w:val="0"/>
        </w:trPr>
        <w:tc>
          <w:tcPr>
            <w:shd w:fill="ffffff" w:val="clear"/>
            <w:vAlign w:val="center"/>
          </w:tcPr>
          <w:p w:rsidR="00000000" w:rsidDel="00000000" w:rsidP="00000000" w:rsidRDefault="00000000" w:rsidRPr="00000000" w14:paraId="0000012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tcBorders>
              <w:top w:color="000000" w:space="0" w:sz="6" w:val="single"/>
            </w:tcBorders>
            <w:shd w:fill="ffffff" w:val="clear"/>
            <w:vAlign w:val="center"/>
          </w:tcPr>
          <w:p w:rsidR="00000000" w:rsidDel="00000000" w:rsidP="00000000" w:rsidRDefault="00000000" w:rsidRPr="00000000" w14:paraId="0000012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Experiencing the knowledge gained about different materials, techniques and technologies in different fields of visual arts in the production processes of art practices.</w:t>
            </w:r>
          </w:p>
        </w:tc>
        <w:tc>
          <w:tcPr>
            <w:tcBorders>
              <w:top w:color="000000" w:space="0" w:sz="6" w:val="single"/>
            </w:tcBorders>
            <w:shd w:fill="auto" w:val="clear"/>
            <w:vAlign w:val="center"/>
          </w:tcPr>
          <w:p w:rsidR="00000000" w:rsidDel="00000000" w:rsidP="00000000" w:rsidRDefault="00000000" w:rsidRPr="00000000" w14:paraId="0000012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510" w:hRule="atLeast"/>
          <w:tblHeader w:val="0"/>
        </w:trPr>
        <w:tc>
          <w:tcPr>
            <w:shd w:fill="ffffff" w:val="clear"/>
            <w:vAlign w:val="center"/>
          </w:tcPr>
          <w:p w:rsidR="00000000" w:rsidDel="00000000" w:rsidP="00000000" w:rsidRDefault="00000000" w:rsidRPr="00000000" w14:paraId="0000012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shd w:fill="ffffff" w:val="clear"/>
            <w:vAlign w:val="center"/>
          </w:tcPr>
          <w:p w:rsidR="00000000" w:rsidDel="00000000" w:rsidP="00000000" w:rsidRDefault="00000000" w:rsidRPr="00000000" w14:paraId="0000012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Gaining the knowledge and skills of interdisciplinary study and transferring them to art practices in theoretical or practical processes.</w:t>
            </w:r>
          </w:p>
        </w:tc>
        <w:tc>
          <w:tcPr>
            <w:tcBorders>
              <w:top w:color="000000" w:space="0" w:sz="6" w:val="single"/>
            </w:tcBorders>
            <w:shd w:fill="auto" w:val="clear"/>
            <w:vAlign w:val="center"/>
          </w:tcPr>
          <w:p w:rsidR="00000000" w:rsidDel="00000000" w:rsidP="00000000" w:rsidRDefault="00000000" w:rsidRPr="00000000" w14:paraId="0000012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510" w:hRule="atLeast"/>
          <w:tblHeader w:val="0"/>
        </w:trPr>
        <w:tc>
          <w:tcPr>
            <w:shd w:fill="ffffff" w:val="clear"/>
            <w:vAlign w:val="center"/>
          </w:tcPr>
          <w:p w:rsidR="00000000" w:rsidDel="00000000" w:rsidP="00000000" w:rsidRDefault="00000000" w:rsidRPr="00000000" w14:paraId="0000013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shd w:fill="ffffff" w:val="clear"/>
            <w:vAlign w:val="center"/>
          </w:tcPr>
          <w:p w:rsidR="00000000" w:rsidDel="00000000" w:rsidP="00000000" w:rsidRDefault="00000000" w:rsidRPr="00000000" w14:paraId="0000013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 articulacy and presentation skills; be able to express different stages of the artistic process with various techniques and programs in order to make appropriate presentations.</w:t>
            </w:r>
          </w:p>
        </w:tc>
        <w:tc>
          <w:tcPr>
            <w:tcBorders>
              <w:top w:color="000000" w:space="0" w:sz="6" w:val="single"/>
            </w:tcBorders>
            <w:shd w:fill="auto" w:val="clear"/>
            <w:vAlign w:val="center"/>
          </w:tcPr>
          <w:p w:rsidR="00000000" w:rsidDel="00000000" w:rsidP="00000000" w:rsidRDefault="00000000" w:rsidRPr="00000000" w14:paraId="0000013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510" w:hRule="atLeast"/>
          <w:tblHeader w:val="0"/>
        </w:trPr>
        <w:tc>
          <w:tcPr>
            <w:shd w:fill="ffffff" w:val="clear"/>
            <w:vAlign w:val="center"/>
          </w:tcPr>
          <w:p w:rsidR="00000000" w:rsidDel="00000000" w:rsidP="00000000" w:rsidRDefault="00000000" w:rsidRPr="00000000" w14:paraId="0000013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shd w:fill="ffffff" w:val="clear"/>
            <w:vAlign w:val="center"/>
          </w:tcPr>
          <w:p w:rsidR="00000000" w:rsidDel="00000000" w:rsidP="00000000" w:rsidRDefault="00000000" w:rsidRPr="00000000" w14:paraId="0000013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 the ability to perform experimental productions by producing ways of alternative solutions for the problems encountered.</w:t>
            </w:r>
          </w:p>
        </w:tc>
        <w:tc>
          <w:tcPr>
            <w:tcBorders>
              <w:top w:color="000000" w:space="0" w:sz="6" w:val="single"/>
              <w:bottom w:color="000000" w:space="0" w:sz="6" w:val="single"/>
            </w:tcBorders>
            <w:shd w:fill="auto" w:val="clear"/>
            <w:vAlign w:val="center"/>
          </w:tcPr>
          <w:p w:rsidR="00000000" w:rsidDel="00000000" w:rsidP="00000000" w:rsidRDefault="00000000" w:rsidRPr="00000000" w14:paraId="0000013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510" w:hRule="atLeast"/>
          <w:tblHeader w:val="0"/>
        </w:trPr>
        <w:tc>
          <w:tcPr>
            <w:shd w:fill="ffffff" w:val="clear"/>
            <w:vAlign w:val="center"/>
          </w:tcPr>
          <w:p w:rsidR="00000000" w:rsidDel="00000000" w:rsidP="00000000" w:rsidRDefault="00000000" w:rsidRPr="00000000" w14:paraId="0000013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w:t>
            </w:r>
          </w:p>
        </w:tc>
        <w:tc>
          <w:tcPr>
            <w:shd w:fill="ffffff" w:val="clear"/>
            <w:vAlign w:val="center"/>
          </w:tcPr>
          <w:p w:rsidR="00000000" w:rsidDel="00000000" w:rsidP="00000000" w:rsidRDefault="00000000" w:rsidRPr="00000000" w14:paraId="0000013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Executing and exhibiting creative, innovative and original artistic projects individually or in collaboration with the theoretical and applied knowledge and skills acquired</w:t>
            </w:r>
          </w:p>
        </w:tc>
        <w:tc>
          <w:tcPr>
            <w:tcBorders>
              <w:top w:color="000000" w:space="0" w:sz="6" w:val="single"/>
              <w:bottom w:color="000000" w:space="0" w:sz="6" w:val="single"/>
            </w:tcBorders>
            <w:shd w:fill="auto" w:val="clear"/>
            <w:vAlign w:val="center"/>
          </w:tcPr>
          <w:p w:rsidR="00000000" w:rsidDel="00000000" w:rsidP="00000000" w:rsidRDefault="00000000" w:rsidRPr="00000000" w14:paraId="0000013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510" w:hRule="atLeast"/>
          <w:tblHeader w:val="0"/>
        </w:trPr>
        <w:tc>
          <w:tcPr>
            <w:shd w:fill="ffffff" w:val="clear"/>
            <w:vAlign w:val="center"/>
          </w:tcPr>
          <w:p w:rsidR="00000000" w:rsidDel="00000000" w:rsidP="00000000" w:rsidRDefault="00000000" w:rsidRPr="00000000" w14:paraId="0000013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c>
          <w:tcPr>
            <w:shd w:fill="ffffff" w:val="clear"/>
            <w:vAlign w:val="center"/>
          </w:tcPr>
          <w:p w:rsidR="00000000" w:rsidDel="00000000" w:rsidP="00000000" w:rsidRDefault="00000000" w:rsidRPr="00000000" w14:paraId="0000013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 a critical perspective on own art practices and to consider the criticisms of audiences.</w:t>
            </w:r>
          </w:p>
        </w:tc>
        <w:tc>
          <w:tcPr>
            <w:tcBorders>
              <w:top w:color="000000" w:space="0" w:sz="6" w:val="single"/>
            </w:tcBorders>
            <w:shd w:fill="auto" w:val="clear"/>
            <w:vAlign w:val="center"/>
          </w:tcPr>
          <w:p w:rsidR="00000000" w:rsidDel="00000000" w:rsidP="00000000" w:rsidRDefault="00000000" w:rsidRPr="00000000" w14:paraId="0000013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shd w:fill="ffffff" w:val="clear"/>
            <w:vAlign w:val="center"/>
          </w:tcPr>
          <w:p w:rsidR="00000000" w:rsidDel="00000000" w:rsidP="00000000" w:rsidRDefault="00000000" w:rsidRPr="00000000" w14:paraId="0000013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w:t>
            </w:r>
          </w:p>
        </w:tc>
        <w:tc>
          <w:tcPr>
            <w:shd w:fill="ffffff" w:val="clear"/>
            <w:vAlign w:val="center"/>
          </w:tcPr>
          <w:p w:rsidR="00000000" w:rsidDel="00000000" w:rsidP="00000000" w:rsidRDefault="00000000" w:rsidRPr="00000000" w14:paraId="0000013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Paying attention to ethical rules in the production and exhibition processes of artistic practices.</w:t>
            </w:r>
          </w:p>
        </w:tc>
        <w:tc>
          <w:tcPr>
            <w:tcBorders>
              <w:top w:color="000000" w:space="0" w:sz="6" w:val="single"/>
              <w:bottom w:color="000000" w:space="0" w:sz="6" w:val="single"/>
            </w:tcBorders>
            <w:shd w:fill="auto" w:val="clear"/>
            <w:vAlign w:val="center"/>
          </w:tcPr>
          <w:p w:rsidR="00000000" w:rsidDel="00000000" w:rsidP="00000000" w:rsidRDefault="00000000" w:rsidRPr="00000000" w14:paraId="0000013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13F">
      <w:pPr>
        <w:spacing w:after="0" w:line="240" w:lineRule="auto"/>
        <w:rPr>
          <w:sz w:val="10"/>
          <w:szCs w:val="10"/>
        </w:rPr>
      </w:pPr>
      <w:r w:rsidDel="00000000" w:rsidR="00000000" w:rsidRPr="00000000">
        <w:rPr>
          <w:rtl w:val="0"/>
        </w:rPr>
      </w:r>
    </w:p>
    <w:tbl>
      <w:tblPr>
        <w:tblStyle w:val="Table12"/>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1403"/>
        <w:gridCol w:w="2055"/>
        <w:gridCol w:w="2055"/>
        <w:gridCol w:w="2055"/>
        <w:gridCol w:w="2056"/>
        <w:tblGridChange w:id="0">
          <w:tblGrid>
            <w:gridCol w:w="1403"/>
            <w:gridCol w:w="2055"/>
            <w:gridCol w:w="2055"/>
            <w:gridCol w:w="2055"/>
            <w:gridCol w:w="2056"/>
          </w:tblGrid>
        </w:tblGridChange>
      </w:tblGrid>
      <w:tr>
        <w:trPr>
          <w:cantSplit w:val="0"/>
          <w:trHeight w:val="449" w:hRule="atLeast"/>
          <w:tblHeader w:val="0"/>
        </w:trPr>
        <w:tc>
          <w:tcPr>
            <w:gridSpan w:val="5"/>
            <w:shd w:fill="fff2cc" w:val="clear"/>
            <w:vAlign w:val="center"/>
          </w:tcPr>
          <w:p w:rsidR="00000000" w:rsidDel="00000000" w:rsidP="00000000" w:rsidRDefault="00000000" w:rsidRPr="00000000" w14:paraId="0000014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LECTUTER(S)</w:t>
            </w:r>
            <w:r w:rsidDel="00000000" w:rsidR="00000000" w:rsidRPr="00000000">
              <w:rPr>
                <w:rtl w:val="0"/>
              </w:rPr>
            </w:r>
          </w:p>
        </w:tc>
      </w:tr>
      <w:tr>
        <w:trPr>
          <w:cantSplit w:val="0"/>
          <w:trHeight w:val="567" w:hRule="atLeast"/>
          <w:tblHeader w:val="0"/>
        </w:trPr>
        <w:tc>
          <w:tcPr>
            <w:shd w:fill="fff2cc" w:val="clear"/>
            <w:vAlign w:val="center"/>
          </w:tcPr>
          <w:p w:rsidR="00000000" w:rsidDel="00000000" w:rsidP="00000000" w:rsidRDefault="00000000" w:rsidRPr="00000000" w14:paraId="0000014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Prepared by</w:t>
            </w:r>
          </w:p>
        </w:tc>
        <w:tc>
          <w:tcPr>
            <w:shd w:fill="ffffff" w:val="clear"/>
            <w:vAlign w:val="center"/>
          </w:tcPr>
          <w:p w:rsidR="00000000" w:rsidDel="00000000" w:rsidP="00000000" w:rsidRDefault="00000000" w:rsidRPr="00000000" w14:paraId="00000146">
            <w:pPr>
              <w:jc w:val="center"/>
              <w:rPr>
                <w:rFonts w:ascii="Times New Roman" w:cs="Times New Roman" w:eastAsia="Times New Roman" w:hAnsi="Times New Roman"/>
                <w:sz w:val="20"/>
                <w:szCs w:val="20"/>
              </w:rPr>
            </w:pPr>
            <w:r w:rsidDel="00000000" w:rsidR="00000000" w:rsidRPr="00000000">
              <w:rPr>
                <w:sz w:val="20"/>
                <w:szCs w:val="20"/>
                <w:rtl w:val="0"/>
              </w:rPr>
              <w:t xml:space="preserve">Dr. Ress. Assist. Şeyma Nalan Ekice</w:t>
            </w:r>
            <w:r w:rsidDel="00000000" w:rsidR="00000000" w:rsidRPr="00000000">
              <w:rPr>
                <w:rtl w:val="0"/>
              </w:rPr>
            </w:r>
          </w:p>
        </w:tc>
        <w:tc>
          <w:tcPr>
            <w:shd w:fill="ffffff" w:val="clear"/>
            <w:vAlign w:val="center"/>
          </w:tcPr>
          <w:p w:rsidR="00000000" w:rsidDel="00000000" w:rsidP="00000000" w:rsidRDefault="00000000" w:rsidRPr="00000000" w14:paraId="00000147">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148">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149">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85" w:hRule="atLeast"/>
          <w:tblHeader w:val="0"/>
        </w:trPr>
        <w:tc>
          <w:tcPr>
            <w:shd w:fill="fff2cc" w:val="clear"/>
            <w:vAlign w:val="center"/>
          </w:tcPr>
          <w:p w:rsidR="00000000" w:rsidDel="00000000" w:rsidP="00000000" w:rsidRDefault="00000000" w:rsidRPr="00000000" w14:paraId="0000014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Signature(s)</w:t>
            </w:r>
          </w:p>
        </w:tc>
        <w:tc>
          <w:tcPr>
            <w:shd w:fill="ffffff" w:val="clear"/>
            <w:vAlign w:val="center"/>
          </w:tcPr>
          <w:p w:rsidR="00000000" w:rsidDel="00000000" w:rsidP="00000000" w:rsidRDefault="00000000" w:rsidRPr="00000000" w14:paraId="0000014B">
            <w:pPr>
              <w:jc w:val="center"/>
              <w:rPr>
                <w:rFonts w:ascii="Times New Roman" w:cs="Times New Roman" w:eastAsia="Times New Roman" w:hAnsi="Times New Roman"/>
                <w:color w:val="ff0000"/>
                <w:sz w:val="20"/>
                <w:szCs w:val="20"/>
              </w:rPr>
            </w:pPr>
            <w:r w:rsidDel="00000000" w:rsidR="00000000" w:rsidRPr="00000000">
              <w:rPr>
                <w:rFonts w:ascii="Arial" w:cs="Arial" w:eastAsia="Arial" w:hAnsi="Arial"/>
                <w:b w:val="1"/>
              </w:rPr>
              <w:drawing>
                <wp:inline distB="0" distT="0" distL="0" distR="0">
                  <wp:extent cx="526252" cy="470268"/>
                  <wp:effectExtent b="0" l="0" r="0" t="0"/>
                  <wp:docPr id="1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26252" cy="470268"/>
                          </a:xfrm>
                          <a:prstGeom prst="rect"/>
                          <a:ln/>
                        </pic:spPr>
                      </pic:pic>
                    </a:graphicData>
                  </a:graphic>
                </wp:inline>
              </w:drawing>
            </w:r>
            <w:r w:rsidDel="00000000" w:rsidR="00000000" w:rsidRPr="00000000">
              <w:rPr>
                <w:rtl w:val="0"/>
              </w:rPr>
            </w:r>
          </w:p>
        </w:tc>
        <w:tc>
          <w:tcPr>
            <w:shd w:fill="ffffff" w:val="clear"/>
            <w:vAlign w:val="center"/>
          </w:tcPr>
          <w:p w:rsidR="00000000" w:rsidDel="00000000" w:rsidP="00000000" w:rsidRDefault="00000000" w:rsidRPr="00000000" w14:paraId="0000014C">
            <w:pPr>
              <w:jc w:val="center"/>
              <w:rPr>
                <w:rFonts w:ascii="Times New Roman" w:cs="Times New Roman" w:eastAsia="Times New Roman" w:hAnsi="Times New Roman"/>
                <w:color w:val="ff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14D">
            <w:pPr>
              <w:jc w:val="center"/>
              <w:rPr>
                <w:rFonts w:ascii="Times New Roman" w:cs="Times New Roman" w:eastAsia="Times New Roman" w:hAnsi="Times New Roman"/>
                <w:color w:val="ff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14E">
            <w:pPr>
              <w:jc w:val="center"/>
              <w:rPr>
                <w:rFonts w:ascii="Times New Roman" w:cs="Times New Roman" w:eastAsia="Times New Roman" w:hAnsi="Times New Roman"/>
                <w:color w:val="ff0000"/>
                <w:sz w:val="20"/>
                <w:szCs w:val="20"/>
              </w:rPr>
            </w:pPr>
            <w:r w:rsidDel="00000000" w:rsidR="00000000" w:rsidRPr="00000000">
              <w:rPr>
                <w:rtl w:val="0"/>
              </w:rPr>
            </w:r>
          </w:p>
        </w:tc>
      </w:tr>
    </w:tbl>
    <w:p w:rsidR="00000000" w:rsidDel="00000000" w:rsidP="00000000" w:rsidRDefault="00000000" w:rsidRPr="00000000" w14:paraId="0000014F">
      <w:pPr>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5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w:t>
      </w:r>
      <w:r w:rsidDel="00000000" w:rsidR="00000000" w:rsidRPr="00000000">
        <w:rPr>
          <w:rFonts w:ascii="Times New Roman" w:cs="Times New Roman" w:eastAsia="Times New Roman" w:hAnsi="Times New Roman"/>
          <w:rtl w:val="0"/>
        </w:rPr>
        <w:t xml:space="preserve">09.07.2024</w:t>
      </w:r>
    </w:p>
    <w:p w:rsidR="00000000" w:rsidDel="00000000" w:rsidP="00000000" w:rsidRDefault="00000000" w:rsidRPr="00000000" w14:paraId="0000015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5">
      <w:pPr>
        <w:tabs>
          <w:tab w:val="left" w:leader="none" w:pos="4050"/>
        </w:tabs>
        <w:rPr>
          <w:rFonts w:ascii="Times New Roman" w:cs="Times New Roman" w:eastAsia="Times New Roman" w:hAnsi="Times New Roman"/>
        </w:rPr>
      </w:pPr>
      <w:bookmarkStart w:colFirst="0" w:colLast="0" w:name="_heading=h.gjdgxs" w:id="0"/>
      <w:bookmarkEnd w:id="0"/>
      <w:r w:rsidDel="00000000" w:rsidR="00000000" w:rsidRPr="00000000">
        <w:rPr>
          <w:rtl w:val="0"/>
        </w:rPr>
      </w:r>
    </w:p>
    <w:sectPr>
      <w:type w:val="nextPage"/>
      <w:pgSz w:h="16838" w:w="11906" w:orient="portrait"/>
      <w:pgMar w:bottom="425" w:top="709" w:left="1134" w:right="1134" w:header="0" w:footer="283"/>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284" w:right="0" w:hanging="284"/>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*Teaching Methods 1:</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Expression, 2</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Discussion,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3:</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Experiment,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4:</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Simulation,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5:</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Question-Answer,</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 6:</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Tutorial,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7</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:Observation,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8</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:Case Study,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9:</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Technical Visit,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10:</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Trouble/Problem Solving,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11:</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Induvidual Work,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12</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:Team/Group Work,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13</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:Brain Storm,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14:</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Project Design / Management, </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15:</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Report Preparation and/or Presentation </w:t>
    </w:r>
  </w:p>
  <w:p w:rsidR="00000000" w:rsidDel="00000000" w:rsidP="00000000" w:rsidRDefault="00000000" w:rsidRPr="00000000" w14:paraId="0000015A">
    <w:pPr>
      <w:shd w:fill="ffffff" w:val="clear"/>
      <w:spacing w:after="0" w:line="240" w:lineRule="auto"/>
      <w:ind w:left="284" w:hanging="284"/>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**Measuring Methods</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b w:val="1"/>
        <w:sz w:val="16"/>
        <w:szCs w:val="16"/>
        <w:rtl w:val="0"/>
      </w:rPr>
      <w:t xml:space="preserve">A:</w:t>
    </w:r>
    <w:r w:rsidDel="00000000" w:rsidR="00000000" w:rsidRPr="00000000">
      <w:rPr>
        <w:rFonts w:ascii="Times New Roman" w:cs="Times New Roman" w:eastAsia="Times New Roman" w:hAnsi="Times New Roman"/>
        <w:sz w:val="16"/>
        <w:szCs w:val="16"/>
        <w:rtl w:val="0"/>
      </w:rPr>
      <w:t xml:space="preserve">Exam, </w:t>
    </w:r>
    <w:r w:rsidDel="00000000" w:rsidR="00000000" w:rsidRPr="00000000">
      <w:rPr>
        <w:rFonts w:ascii="Times New Roman" w:cs="Times New Roman" w:eastAsia="Times New Roman" w:hAnsi="Times New Roman"/>
        <w:b w:val="1"/>
        <w:sz w:val="16"/>
        <w:szCs w:val="16"/>
        <w:rtl w:val="0"/>
      </w:rPr>
      <w:t xml:space="preserve">B:</w:t>
    </w:r>
    <w:r w:rsidDel="00000000" w:rsidR="00000000" w:rsidRPr="00000000">
      <w:rPr>
        <w:rFonts w:ascii="Times New Roman" w:cs="Times New Roman" w:eastAsia="Times New Roman" w:hAnsi="Times New Roman"/>
        <w:sz w:val="16"/>
        <w:szCs w:val="16"/>
        <w:rtl w:val="0"/>
      </w:rPr>
      <w:t xml:space="preserve">Quiz, </w:t>
    </w:r>
    <w:r w:rsidDel="00000000" w:rsidR="00000000" w:rsidRPr="00000000">
      <w:rPr>
        <w:rFonts w:ascii="Times New Roman" w:cs="Times New Roman" w:eastAsia="Times New Roman" w:hAnsi="Times New Roman"/>
        <w:b w:val="1"/>
        <w:sz w:val="16"/>
        <w:szCs w:val="16"/>
        <w:rtl w:val="0"/>
      </w:rPr>
      <w:t xml:space="preserve">C:</w:t>
    </w:r>
    <w:r w:rsidDel="00000000" w:rsidR="00000000" w:rsidRPr="00000000">
      <w:rPr>
        <w:rFonts w:ascii="Times New Roman" w:cs="Times New Roman" w:eastAsia="Times New Roman" w:hAnsi="Times New Roman"/>
        <w:sz w:val="16"/>
        <w:szCs w:val="16"/>
        <w:rtl w:val="0"/>
      </w:rPr>
      <w:t xml:space="preserve">Oral Exam, </w:t>
    </w:r>
    <w:r w:rsidDel="00000000" w:rsidR="00000000" w:rsidRPr="00000000">
      <w:rPr>
        <w:rFonts w:ascii="Times New Roman" w:cs="Times New Roman" w:eastAsia="Times New Roman" w:hAnsi="Times New Roman"/>
        <w:b w:val="1"/>
        <w:sz w:val="16"/>
        <w:szCs w:val="16"/>
        <w:rtl w:val="0"/>
      </w:rPr>
      <w:t xml:space="preserve">D:</w:t>
    </w:r>
    <w:r w:rsidDel="00000000" w:rsidR="00000000" w:rsidRPr="00000000">
      <w:rPr>
        <w:rFonts w:ascii="Times New Roman" w:cs="Times New Roman" w:eastAsia="Times New Roman" w:hAnsi="Times New Roman"/>
        <w:sz w:val="16"/>
        <w:szCs w:val="16"/>
        <w:rtl w:val="0"/>
      </w:rPr>
      <w:t xml:space="preserve">Homework, </w:t>
    </w:r>
    <w:r w:rsidDel="00000000" w:rsidR="00000000" w:rsidRPr="00000000">
      <w:rPr>
        <w:rFonts w:ascii="Times New Roman" w:cs="Times New Roman" w:eastAsia="Times New Roman" w:hAnsi="Times New Roman"/>
        <w:b w:val="1"/>
        <w:sz w:val="16"/>
        <w:szCs w:val="16"/>
        <w:rtl w:val="0"/>
      </w:rPr>
      <w:t xml:space="preserve">E:</w:t>
    </w:r>
    <w:r w:rsidDel="00000000" w:rsidR="00000000" w:rsidRPr="00000000">
      <w:rPr>
        <w:rFonts w:ascii="Times New Roman" w:cs="Times New Roman" w:eastAsia="Times New Roman" w:hAnsi="Times New Roman"/>
        <w:sz w:val="16"/>
        <w:szCs w:val="16"/>
        <w:rtl w:val="0"/>
      </w:rPr>
      <w:t xml:space="preserve">Report, </w:t>
    </w:r>
    <w:r w:rsidDel="00000000" w:rsidR="00000000" w:rsidRPr="00000000">
      <w:rPr>
        <w:rFonts w:ascii="Times New Roman" w:cs="Times New Roman" w:eastAsia="Times New Roman" w:hAnsi="Times New Roman"/>
        <w:b w:val="1"/>
        <w:sz w:val="16"/>
        <w:szCs w:val="16"/>
        <w:rtl w:val="0"/>
      </w:rPr>
      <w:t xml:space="preserve">F:</w:t>
    </w:r>
    <w:r w:rsidDel="00000000" w:rsidR="00000000" w:rsidRPr="00000000">
      <w:rPr>
        <w:rFonts w:ascii="Times New Roman" w:cs="Times New Roman" w:eastAsia="Times New Roman" w:hAnsi="Times New Roman"/>
        <w:sz w:val="16"/>
        <w:szCs w:val="16"/>
        <w:rtl w:val="0"/>
      </w:rPr>
      <w:t xml:space="preserve">Article Examination, </w:t>
    </w:r>
    <w:r w:rsidDel="00000000" w:rsidR="00000000" w:rsidRPr="00000000">
      <w:rPr>
        <w:rFonts w:ascii="Times New Roman" w:cs="Times New Roman" w:eastAsia="Times New Roman" w:hAnsi="Times New Roman"/>
        <w:b w:val="1"/>
        <w:sz w:val="16"/>
        <w:szCs w:val="16"/>
        <w:rtl w:val="0"/>
      </w:rPr>
      <w:t xml:space="preserve">G:</w:t>
    </w:r>
    <w:r w:rsidDel="00000000" w:rsidR="00000000" w:rsidRPr="00000000">
      <w:rPr>
        <w:rFonts w:ascii="Times New Roman" w:cs="Times New Roman" w:eastAsia="Times New Roman" w:hAnsi="Times New Roman"/>
        <w:sz w:val="16"/>
        <w:szCs w:val="16"/>
        <w:rtl w:val="0"/>
      </w:rPr>
      <w:t xml:space="preserve">Presentation, </w:t>
    </w:r>
    <w:r w:rsidDel="00000000" w:rsidR="00000000" w:rsidRPr="00000000">
      <w:rPr>
        <w:rFonts w:ascii="Times New Roman" w:cs="Times New Roman" w:eastAsia="Times New Roman" w:hAnsi="Times New Roman"/>
        <w:b w:val="1"/>
        <w:sz w:val="16"/>
        <w:szCs w:val="16"/>
        <w:rtl w:val="0"/>
      </w:rPr>
      <w:t xml:space="preserve">I:</w:t>
    </w:r>
    <w:r w:rsidDel="00000000" w:rsidR="00000000" w:rsidRPr="00000000">
      <w:rPr>
        <w:rFonts w:ascii="Times New Roman" w:cs="Times New Roman" w:eastAsia="Times New Roman" w:hAnsi="Times New Roman"/>
        <w:sz w:val="16"/>
        <w:szCs w:val="16"/>
        <w:rtl w:val="0"/>
      </w:rPr>
      <w:t xml:space="preserve">Experimental Skill, </w:t>
    </w:r>
    <w:r w:rsidDel="00000000" w:rsidR="00000000" w:rsidRPr="00000000">
      <w:rPr>
        <w:rFonts w:ascii="Times New Roman" w:cs="Times New Roman" w:eastAsia="Times New Roman" w:hAnsi="Times New Roman"/>
        <w:b w:val="1"/>
        <w:sz w:val="16"/>
        <w:szCs w:val="16"/>
        <w:rtl w:val="0"/>
      </w:rPr>
      <w:t xml:space="preserve">J:</w:t>
    </w:r>
    <w:r w:rsidDel="00000000" w:rsidR="00000000" w:rsidRPr="00000000">
      <w:rPr>
        <w:rFonts w:ascii="Times New Roman" w:cs="Times New Roman" w:eastAsia="Times New Roman" w:hAnsi="Times New Roman"/>
        <w:sz w:val="16"/>
        <w:szCs w:val="16"/>
        <w:rtl w:val="0"/>
      </w:rPr>
      <w:t xml:space="preserve">Project Observation, </w:t>
    </w:r>
    <w:r w:rsidDel="00000000" w:rsidR="00000000" w:rsidRPr="00000000">
      <w:rPr>
        <w:rFonts w:ascii="Times New Roman" w:cs="Times New Roman" w:eastAsia="Times New Roman" w:hAnsi="Times New Roman"/>
        <w:b w:val="1"/>
        <w:sz w:val="16"/>
        <w:szCs w:val="16"/>
        <w:rtl w:val="0"/>
      </w:rPr>
      <w:t xml:space="preserve">K</w:t>
    </w:r>
    <w:r w:rsidDel="00000000" w:rsidR="00000000" w:rsidRPr="00000000">
      <w:rPr>
        <w:rFonts w:ascii="Times New Roman" w:cs="Times New Roman" w:eastAsia="Times New Roman" w:hAnsi="Times New Roman"/>
        <w:sz w:val="16"/>
        <w:szCs w:val="16"/>
        <w:rtl w:val="0"/>
      </w:rPr>
      <w:t xml:space="preserve">:Class Attendance; </w:t>
    </w:r>
    <w:r w:rsidDel="00000000" w:rsidR="00000000" w:rsidRPr="00000000">
      <w:rPr>
        <w:rFonts w:ascii="Times New Roman" w:cs="Times New Roman" w:eastAsia="Times New Roman" w:hAnsi="Times New Roman"/>
        <w:b w:val="1"/>
        <w:sz w:val="16"/>
        <w:szCs w:val="16"/>
        <w:rtl w:val="0"/>
      </w:rPr>
      <w:t xml:space="preserve">L</w:t>
    </w:r>
    <w:r w:rsidDel="00000000" w:rsidR="00000000" w:rsidRPr="00000000">
      <w:rPr>
        <w:rFonts w:ascii="Times New Roman" w:cs="Times New Roman" w:eastAsia="Times New Roman" w:hAnsi="Times New Roman"/>
        <w:sz w:val="16"/>
        <w:szCs w:val="16"/>
        <w:rtl w:val="0"/>
      </w:rPr>
      <w:t xml:space="preserve">:Jury Exam</w:t>
    </w:r>
  </w:p>
  <w:p w:rsidR="00000000" w:rsidDel="00000000" w:rsidP="00000000" w:rsidRDefault="00000000" w:rsidRPr="00000000" w14:paraId="0000015B">
    <w:pPr>
      <w:shd w:fill="ffffff" w:val="clear"/>
      <w:spacing w:after="0" w:line="240" w:lineRule="auto"/>
      <w:ind w:left="284" w:hanging="284"/>
      <w:jc w:val="center"/>
      <w:rPr>
        <w:sz w:val="20"/>
        <w:szCs w:val="20"/>
      </w:rPr>
    </w:pPr>
    <w:r w:rsidDel="00000000" w:rsidR="00000000" w:rsidRPr="00000000">
      <w:rPr>
        <w:sz w:val="20"/>
        <w:szCs w:val="20"/>
        <w:rtl w:val="0"/>
      </w:rPr>
      <w:t xml:space="preserve">ESOGU VISUAL ARTS DEPARTMENT © 2024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shd w:fill="ffffff" w:val="clear"/>
      <w:spacing w:after="0" w:line="240" w:lineRule="auto"/>
      <w:ind w:left="284" w:hanging="284"/>
      <w:jc w:val="center"/>
      <w:rPr>
        <w:sz w:val="20"/>
        <w:szCs w:val="20"/>
      </w:rPr>
    </w:pPr>
    <w:r w:rsidDel="00000000" w:rsidR="00000000" w:rsidRPr="00000000">
      <w:rPr>
        <w:sz w:val="20"/>
        <w:szCs w:val="20"/>
        <w:rtl w:val="0"/>
      </w:rPr>
      <w:t xml:space="preserve">ESOGU VISUAL ARTS DEPARTMENT © 2024</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shd w:fill="ffffff" w:val="clear"/>
      <w:spacing w:after="0" w:line="240" w:lineRule="auto"/>
      <w:ind w:left="284" w:hanging="284"/>
      <w:jc w:val="center"/>
      <w:rPr>
        <w:sz w:val="20"/>
        <w:szCs w:val="20"/>
      </w:rPr>
    </w:pPr>
    <w:r w:rsidDel="00000000" w:rsidR="00000000" w:rsidRPr="00000000">
      <w:rPr>
        <w:sz w:val="20"/>
        <w:szCs w:val="20"/>
        <w:rtl w:val="0"/>
      </w:rPr>
      <w:t xml:space="preserve">ESOGU VISUAL ARTS DEPARTMENT © 2024</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Balk1">
    <w:name w:val="heading 1"/>
    <w:basedOn w:val="Normal"/>
    <w:next w:val="Normal"/>
    <w:link w:val="Balk1Char"/>
    <w:uiPriority w:val="9"/>
    <w:qFormat w:val="1"/>
    <w:rsid w:val="00924B72"/>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oKlavuzu">
    <w:name w:val="Table Grid"/>
    <w:basedOn w:val="NormalTablo"/>
    <w:uiPriority w:val="39"/>
    <w:rsid w:val="00FA3A1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YerTutucuMetni">
    <w:name w:val="Placeholder Text"/>
    <w:basedOn w:val="VarsaylanParagrafYazTipi"/>
    <w:uiPriority w:val="99"/>
    <w:semiHidden w:val="1"/>
    <w:rsid w:val="003E403F"/>
    <w:rPr>
      <w:color w:val="808080"/>
    </w:rPr>
  </w:style>
  <w:style w:type="character" w:styleId="Balk1Char" w:customStyle="1">
    <w:name w:val="Başlık 1 Char"/>
    <w:basedOn w:val="VarsaylanParagrafYazTipi"/>
    <w:link w:val="Balk1"/>
    <w:uiPriority w:val="9"/>
    <w:rsid w:val="00924B72"/>
    <w:rPr>
      <w:rFonts w:asciiTheme="majorHAnsi" w:cstheme="majorBidi" w:eastAsiaTheme="majorEastAsia" w:hAnsiTheme="majorHAnsi"/>
      <w:color w:val="2e74b5" w:themeColor="accent1" w:themeShade="0000BF"/>
      <w:sz w:val="32"/>
      <w:szCs w:val="32"/>
    </w:rPr>
  </w:style>
  <w:style w:type="paragraph" w:styleId="BalonMetni">
    <w:name w:val="Balloon Text"/>
    <w:basedOn w:val="Normal"/>
    <w:link w:val="BalonMetniChar"/>
    <w:uiPriority w:val="99"/>
    <w:semiHidden w:val="1"/>
    <w:unhideWhenUsed w:val="1"/>
    <w:rsid w:val="00BB6634"/>
    <w:pPr>
      <w:spacing w:after="0" w:line="240" w:lineRule="auto"/>
    </w:pPr>
    <w:rPr>
      <w:rFonts w:ascii="Segoe UI" w:cs="Segoe UI" w:hAnsi="Segoe UI"/>
      <w:sz w:val="18"/>
      <w:szCs w:val="18"/>
    </w:rPr>
  </w:style>
  <w:style w:type="character" w:styleId="BalonMetniChar" w:customStyle="1">
    <w:name w:val="Balon Metni Char"/>
    <w:basedOn w:val="VarsaylanParagrafYazTipi"/>
    <w:link w:val="BalonMetni"/>
    <w:uiPriority w:val="99"/>
    <w:semiHidden w:val="1"/>
    <w:rsid w:val="00BB6634"/>
    <w:rPr>
      <w:rFonts w:ascii="Segoe UI" w:cs="Segoe UI" w:hAnsi="Segoe UI"/>
      <w:sz w:val="18"/>
      <w:szCs w:val="18"/>
    </w:rPr>
  </w:style>
  <w:style w:type="paragraph" w:styleId="ListeParagraf">
    <w:name w:val="List Paragraph"/>
    <w:basedOn w:val="Normal"/>
    <w:uiPriority w:val="34"/>
    <w:qFormat w:val="1"/>
    <w:rsid w:val="00695AEA"/>
    <w:pPr>
      <w:ind w:left="720"/>
      <w:contextualSpacing w:val="1"/>
    </w:pPr>
  </w:style>
  <w:style w:type="character" w:styleId="AklamaBavurusu">
    <w:name w:val="annotation reference"/>
    <w:basedOn w:val="VarsaylanParagrafYazTipi"/>
    <w:uiPriority w:val="99"/>
    <w:semiHidden w:val="1"/>
    <w:unhideWhenUsed w:val="1"/>
    <w:rsid w:val="002C2A55"/>
    <w:rPr>
      <w:sz w:val="16"/>
      <w:szCs w:val="16"/>
    </w:rPr>
  </w:style>
  <w:style w:type="paragraph" w:styleId="AklamaMetni">
    <w:name w:val="annotation text"/>
    <w:basedOn w:val="Normal"/>
    <w:link w:val="AklamaMetniChar"/>
    <w:uiPriority w:val="99"/>
    <w:semiHidden w:val="1"/>
    <w:unhideWhenUsed w:val="1"/>
    <w:rsid w:val="002C2A55"/>
    <w:pPr>
      <w:spacing w:line="240" w:lineRule="auto"/>
    </w:pPr>
    <w:rPr>
      <w:sz w:val="20"/>
      <w:szCs w:val="20"/>
    </w:rPr>
  </w:style>
  <w:style w:type="character" w:styleId="AklamaMetniChar" w:customStyle="1">
    <w:name w:val="Açıklama Metni Char"/>
    <w:basedOn w:val="VarsaylanParagrafYazTipi"/>
    <w:link w:val="AklamaMetni"/>
    <w:uiPriority w:val="99"/>
    <w:semiHidden w:val="1"/>
    <w:rsid w:val="002C2A55"/>
    <w:rPr>
      <w:sz w:val="20"/>
      <w:szCs w:val="20"/>
    </w:rPr>
  </w:style>
  <w:style w:type="paragraph" w:styleId="AklamaKonusu">
    <w:name w:val="annotation subject"/>
    <w:basedOn w:val="AklamaMetni"/>
    <w:next w:val="AklamaMetni"/>
    <w:link w:val="AklamaKonusuChar"/>
    <w:uiPriority w:val="99"/>
    <w:semiHidden w:val="1"/>
    <w:unhideWhenUsed w:val="1"/>
    <w:rsid w:val="002C2A55"/>
    <w:rPr>
      <w:b w:val="1"/>
      <w:bCs w:val="1"/>
    </w:rPr>
  </w:style>
  <w:style w:type="character" w:styleId="AklamaKonusuChar" w:customStyle="1">
    <w:name w:val="Açıklama Konusu Char"/>
    <w:basedOn w:val="AklamaMetniChar"/>
    <w:link w:val="AklamaKonusu"/>
    <w:uiPriority w:val="99"/>
    <w:semiHidden w:val="1"/>
    <w:rsid w:val="002C2A55"/>
    <w:rPr>
      <w:b w:val="1"/>
      <w:bCs w:val="1"/>
      <w:sz w:val="20"/>
      <w:szCs w:val="20"/>
    </w:rPr>
  </w:style>
  <w:style w:type="paragraph" w:styleId="stbilgi">
    <w:name w:val="header"/>
    <w:basedOn w:val="Normal"/>
    <w:link w:val="stbilgiChar"/>
    <w:uiPriority w:val="99"/>
    <w:unhideWhenUsed w:val="1"/>
    <w:rsid w:val="00B41ECB"/>
    <w:pPr>
      <w:tabs>
        <w:tab w:val="center" w:pos="4536"/>
        <w:tab w:val="right" w:pos="9072"/>
      </w:tabs>
      <w:spacing w:after="0" w:line="240" w:lineRule="auto"/>
    </w:pPr>
  </w:style>
  <w:style w:type="character" w:styleId="stbilgiChar" w:customStyle="1">
    <w:name w:val="Üstbilgi Char"/>
    <w:basedOn w:val="VarsaylanParagrafYazTipi"/>
    <w:link w:val="stbilgi"/>
    <w:uiPriority w:val="99"/>
    <w:rsid w:val="00B41ECB"/>
  </w:style>
  <w:style w:type="paragraph" w:styleId="Altbilgi">
    <w:name w:val="footer"/>
    <w:basedOn w:val="Normal"/>
    <w:link w:val="AltbilgiChar"/>
    <w:uiPriority w:val="99"/>
    <w:unhideWhenUsed w:val="1"/>
    <w:rsid w:val="00B41ECB"/>
    <w:pPr>
      <w:tabs>
        <w:tab w:val="center" w:pos="4536"/>
        <w:tab w:val="right" w:pos="9072"/>
      </w:tabs>
      <w:spacing w:after="0" w:line="240" w:lineRule="auto"/>
    </w:pPr>
  </w:style>
  <w:style w:type="character" w:styleId="AltbilgiChar" w:customStyle="1">
    <w:name w:val="Altbilgi Char"/>
    <w:basedOn w:val="VarsaylanParagrafYazTipi"/>
    <w:link w:val="Altbilgi"/>
    <w:uiPriority w:val="99"/>
    <w:rsid w:val="00B41ECB"/>
  </w:style>
  <w:style w:type="paragraph" w:styleId="Default" w:customStyle="1">
    <w:name w:val="Default"/>
    <w:rsid w:val="005F18AF"/>
    <w:pPr>
      <w:autoSpaceDE w:val="0"/>
      <w:autoSpaceDN w:val="0"/>
      <w:adjustRightInd w:val="0"/>
      <w:spacing w:after="0" w:line="240" w:lineRule="auto"/>
    </w:pPr>
    <w:rPr>
      <w:rFonts w:ascii="Times New Roman" w:cs="Times New Roman"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57.0" w:type="dxa"/>
        <w:bottom w:w="0.0" w:type="dxa"/>
        <w:right w:w="57.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28.0" w:type="dxa"/>
        <w:left w:w="57.0" w:type="dxa"/>
        <w:bottom w:w="28.0" w:type="dxa"/>
        <w:right w:w="57.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dergipark.org.tr/tr/download/articlefile/845090"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image" Target="media/image1.png"/><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1iFMPfFkLfioJpDH4sZLhd7LOQ==">CgMxLjAyCGguZ2pkZ3hzOAByITFJLUk5aXdOTG5lZ3ducEpMTGhjT2kxdnpJemU2cGNMLQ==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2024-08-09T13:53:00Z</dcterms:created>
  <dc:creator>murat dgr</dc:creator>
</cp:coreProperties>
</file>